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E8B909">
      <w:pPr>
        <w:keepNext w:val="0"/>
        <w:keepLines w:val="0"/>
        <w:pageBreakBefore w:val="0"/>
        <w:widowControl w:val="0"/>
        <w:kinsoku/>
        <w:wordWrap/>
        <w:overflowPunct/>
        <w:topLinePunct w:val="0"/>
        <w:autoSpaceDE/>
        <w:autoSpaceDN/>
        <w:bidi w:val="0"/>
        <w:adjustRightInd/>
        <w:snapToGrid/>
        <w:spacing w:line="620" w:lineRule="exact"/>
        <w:ind w:left="424" w:leftChars="202" w:right="422" w:rightChars="201"/>
        <w:jc w:val="center"/>
        <w:textAlignment w:val="auto"/>
        <w:rPr>
          <w:rFonts w:hint="eastAsia"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关于开展202</w:t>
      </w:r>
      <w:r>
        <w:rPr>
          <w:rFonts w:hint="eastAsia" w:ascii="方正小标宋简体" w:hAnsi="方正小标宋简体" w:eastAsia="方正小标宋简体" w:cs="方正小标宋简体"/>
          <w:color w:val="auto"/>
          <w:sz w:val="44"/>
          <w:szCs w:val="44"/>
          <w:lang w:val="en-US" w:eastAsia="zh-CN"/>
        </w:rPr>
        <w:t>6</w:t>
      </w:r>
      <w:r>
        <w:rPr>
          <w:rFonts w:hint="eastAsia" w:ascii="方正小标宋简体" w:hAnsi="方正小标宋简体" w:eastAsia="方正小标宋简体" w:cs="方正小标宋简体"/>
          <w:color w:val="auto"/>
          <w:sz w:val="44"/>
          <w:szCs w:val="44"/>
        </w:rPr>
        <w:t>年</w:t>
      </w:r>
      <w:r>
        <w:rPr>
          <w:rFonts w:hint="eastAsia" w:ascii="方正小标宋简体" w:hAnsi="方正小标宋简体" w:eastAsia="方正小标宋简体" w:cs="方正小标宋简体"/>
          <w:color w:val="auto"/>
          <w:sz w:val="44"/>
          <w:szCs w:val="44"/>
          <w:lang w:val="en-US" w:eastAsia="zh-CN"/>
        </w:rPr>
        <w:t>上</w:t>
      </w:r>
      <w:r>
        <w:rPr>
          <w:rFonts w:hint="eastAsia" w:ascii="方正小标宋简体" w:hAnsi="方正小标宋简体" w:eastAsia="方正小标宋简体" w:cs="方正小标宋简体"/>
          <w:color w:val="auto"/>
          <w:sz w:val="44"/>
          <w:szCs w:val="44"/>
        </w:rPr>
        <w:t>半年广西高等教育本科教学改革工程项目结项工作的通知</w:t>
      </w:r>
    </w:p>
    <w:p w14:paraId="7C37DBB2">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ascii="仿宋" w:hAnsi="仿宋" w:eastAsia="仿宋"/>
          <w:color w:val="auto"/>
          <w:sz w:val="32"/>
          <w:szCs w:val="32"/>
        </w:rPr>
      </w:pPr>
    </w:p>
    <w:p w14:paraId="53EE20BC">
      <w:pPr>
        <w:keepNext w:val="0"/>
        <w:keepLines w:val="0"/>
        <w:pageBreakBefore w:val="0"/>
        <w:widowControl w:val="0"/>
        <w:kinsoku/>
        <w:wordWrap/>
        <w:overflowPunct/>
        <w:topLinePunct w:val="0"/>
        <w:autoSpaceDE/>
        <w:autoSpaceDN/>
        <w:bidi w:val="0"/>
        <w:adjustRightInd/>
        <w:snapToGrid/>
        <w:spacing w:line="620" w:lineRule="exact"/>
        <w:textAlignment w:val="auto"/>
        <w:rPr>
          <w:rFonts w:ascii="仿宋" w:hAnsi="仿宋" w:eastAsia="仿宋"/>
          <w:color w:val="auto"/>
          <w:sz w:val="32"/>
          <w:szCs w:val="32"/>
        </w:rPr>
      </w:pPr>
      <w:r>
        <w:rPr>
          <w:rFonts w:hint="eastAsia" w:ascii="仿宋" w:hAnsi="仿宋" w:eastAsia="仿宋"/>
          <w:color w:val="auto"/>
          <w:sz w:val="32"/>
          <w:szCs w:val="32"/>
        </w:rPr>
        <w:t>各单位：</w:t>
      </w:r>
    </w:p>
    <w:p w14:paraId="7D6451EB">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ascii="仿宋" w:hAnsi="仿宋" w:eastAsia="仿宋"/>
          <w:color w:val="auto"/>
          <w:sz w:val="32"/>
          <w:szCs w:val="32"/>
        </w:rPr>
      </w:pPr>
      <w:r>
        <w:rPr>
          <w:rFonts w:hint="eastAsia" w:ascii="仿宋" w:hAnsi="仿宋" w:eastAsia="仿宋"/>
          <w:color w:val="auto"/>
          <w:sz w:val="32"/>
          <w:szCs w:val="32"/>
        </w:rPr>
        <w:t>根据《广西高等教育本科教学改革工程项目管理办法》</w:t>
      </w:r>
      <w:r>
        <w:rPr>
          <w:rFonts w:hint="eastAsia" w:ascii="仿宋" w:hAnsi="仿宋" w:eastAsia="仿宋"/>
          <w:color w:val="auto"/>
          <w:sz w:val="32"/>
          <w:szCs w:val="32"/>
          <w:lang w:eastAsia="zh-CN"/>
        </w:rPr>
        <w:t>（</w:t>
      </w:r>
      <w:r>
        <w:rPr>
          <w:rFonts w:hint="eastAsia" w:ascii="仿宋" w:hAnsi="仿宋" w:eastAsia="仿宋"/>
          <w:color w:val="auto"/>
          <w:sz w:val="32"/>
          <w:szCs w:val="32"/>
        </w:rPr>
        <w:t>桂教规范</w:t>
      </w:r>
      <w:r>
        <w:rPr>
          <w:rFonts w:hint="eastAsia" w:ascii="仿宋" w:hAnsi="仿宋" w:eastAsia="仿宋"/>
          <w:color w:val="auto"/>
          <w:sz w:val="32"/>
          <w:szCs w:val="32"/>
          <w:lang w:eastAsia="zh-CN"/>
        </w:rPr>
        <w:t>〔2022〕4号）</w:t>
      </w:r>
      <w:r>
        <w:rPr>
          <w:rFonts w:hint="eastAsia" w:ascii="仿宋" w:hAnsi="仿宋" w:eastAsia="仿宋"/>
          <w:color w:val="auto"/>
          <w:sz w:val="32"/>
          <w:szCs w:val="32"/>
        </w:rPr>
        <w:t>（附件1，以下简称《管理办法》），学校组织202</w:t>
      </w:r>
      <w:r>
        <w:rPr>
          <w:rFonts w:hint="eastAsia" w:ascii="仿宋" w:hAnsi="仿宋" w:eastAsia="仿宋"/>
          <w:color w:val="auto"/>
          <w:sz w:val="32"/>
          <w:szCs w:val="32"/>
          <w:lang w:val="en-US" w:eastAsia="zh-CN"/>
        </w:rPr>
        <w:t>6</w:t>
      </w:r>
      <w:r>
        <w:rPr>
          <w:rFonts w:hint="eastAsia" w:ascii="仿宋" w:hAnsi="仿宋" w:eastAsia="仿宋"/>
          <w:color w:val="auto"/>
          <w:sz w:val="32"/>
          <w:szCs w:val="32"/>
        </w:rPr>
        <w:t>年</w:t>
      </w:r>
      <w:r>
        <w:rPr>
          <w:rFonts w:hint="eastAsia" w:ascii="仿宋" w:hAnsi="仿宋" w:eastAsia="仿宋"/>
          <w:color w:val="auto"/>
          <w:sz w:val="32"/>
          <w:szCs w:val="32"/>
          <w:lang w:val="en-US" w:eastAsia="zh-CN"/>
        </w:rPr>
        <w:t>上</w:t>
      </w:r>
      <w:r>
        <w:rPr>
          <w:rFonts w:hint="eastAsia" w:ascii="仿宋" w:hAnsi="仿宋" w:eastAsia="仿宋"/>
          <w:color w:val="auto"/>
          <w:sz w:val="32"/>
          <w:szCs w:val="32"/>
        </w:rPr>
        <w:t>半年广西高等教育本科教学改革工程项目（以下简称教改项目）</w:t>
      </w:r>
      <w:r>
        <w:rPr>
          <w:rFonts w:hint="eastAsia" w:ascii="仿宋" w:hAnsi="仿宋" w:eastAsia="仿宋"/>
          <w:color w:val="auto"/>
          <w:sz w:val="32"/>
          <w:szCs w:val="32"/>
          <w:lang w:eastAsia="zh-CN"/>
        </w:rPr>
        <w:t>的</w:t>
      </w:r>
      <w:r>
        <w:rPr>
          <w:rFonts w:hint="eastAsia" w:ascii="仿宋" w:hAnsi="仿宋" w:eastAsia="仿宋"/>
          <w:color w:val="auto"/>
          <w:sz w:val="32"/>
          <w:szCs w:val="32"/>
        </w:rPr>
        <w:t>结项工作，现将有关事项通知如下：</w:t>
      </w:r>
    </w:p>
    <w:p w14:paraId="23CE3929">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ascii="黑体" w:hAnsi="黑体" w:eastAsia="黑体" w:cs="黑体"/>
          <w:color w:val="auto"/>
          <w:sz w:val="32"/>
          <w:szCs w:val="32"/>
        </w:rPr>
      </w:pPr>
      <w:r>
        <w:rPr>
          <w:rFonts w:hint="eastAsia" w:ascii="黑体" w:hAnsi="黑体" w:eastAsia="黑体" w:cs="黑体"/>
          <w:color w:val="auto"/>
          <w:sz w:val="32"/>
          <w:szCs w:val="32"/>
        </w:rPr>
        <w:t>一、受理范围</w:t>
      </w:r>
    </w:p>
    <w:p w14:paraId="4A9EBDF4">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仿宋" w:hAnsi="仿宋" w:eastAsia="仿宋"/>
          <w:color w:val="auto"/>
          <w:sz w:val="32"/>
          <w:szCs w:val="32"/>
          <w:lang w:val="en-US" w:eastAsia="zh-CN"/>
        </w:rPr>
      </w:pPr>
      <w:r>
        <w:rPr>
          <w:rFonts w:hint="eastAsia" w:ascii="仿宋" w:hAnsi="仿宋" w:eastAsia="仿宋"/>
          <w:color w:val="auto"/>
          <w:sz w:val="32"/>
          <w:szCs w:val="32"/>
        </w:rPr>
        <w:t>受理范围</w:t>
      </w:r>
      <w:r>
        <w:rPr>
          <w:rFonts w:ascii="仿宋" w:hAnsi="仿宋" w:eastAsia="仿宋"/>
          <w:color w:val="auto"/>
          <w:sz w:val="32"/>
          <w:szCs w:val="32"/>
        </w:rPr>
        <w:t>为</w:t>
      </w:r>
      <w:r>
        <w:rPr>
          <w:rFonts w:hint="eastAsia" w:ascii="仿宋" w:hAnsi="仿宋" w:eastAsia="仿宋"/>
          <w:color w:val="auto"/>
          <w:sz w:val="32"/>
          <w:szCs w:val="32"/>
        </w:rPr>
        <w:t>2</w:t>
      </w:r>
      <w:r>
        <w:rPr>
          <w:rFonts w:ascii="仿宋" w:hAnsi="仿宋" w:eastAsia="仿宋"/>
          <w:color w:val="auto"/>
          <w:sz w:val="32"/>
          <w:szCs w:val="32"/>
        </w:rPr>
        <w:t>0</w:t>
      </w:r>
      <w:r>
        <w:rPr>
          <w:rFonts w:hint="eastAsia" w:ascii="仿宋" w:hAnsi="仿宋" w:eastAsia="仿宋"/>
          <w:color w:val="auto"/>
          <w:sz w:val="32"/>
          <w:szCs w:val="32"/>
          <w:lang w:val="en-US" w:eastAsia="zh-CN"/>
        </w:rPr>
        <w:t>22</w:t>
      </w:r>
      <w:r>
        <w:rPr>
          <w:rFonts w:hint="eastAsia" w:ascii="仿宋" w:hAnsi="仿宋" w:eastAsia="仿宋"/>
          <w:color w:val="auto"/>
          <w:sz w:val="32"/>
          <w:szCs w:val="32"/>
        </w:rPr>
        <w:t>-</w:t>
      </w:r>
      <w:r>
        <w:rPr>
          <w:rFonts w:ascii="仿宋" w:hAnsi="仿宋" w:eastAsia="仿宋"/>
          <w:color w:val="auto"/>
          <w:sz w:val="32"/>
          <w:szCs w:val="32"/>
        </w:rPr>
        <w:t>202</w:t>
      </w:r>
      <w:r>
        <w:rPr>
          <w:rFonts w:hint="eastAsia" w:ascii="仿宋" w:hAnsi="仿宋" w:eastAsia="仿宋"/>
          <w:color w:val="auto"/>
          <w:sz w:val="32"/>
          <w:szCs w:val="32"/>
          <w:lang w:val="en-US" w:eastAsia="zh-CN"/>
        </w:rPr>
        <w:t>5</w:t>
      </w:r>
      <w:r>
        <w:rPr>
          <w:rFonts w:ascii="仿宋" w:hAnsi="仿宋" w:eastAsia="仿宋"/>
          <w:color w:val="auto"/>
          <w:sz w:val="32"/>
          <w:szCs w:val="32"/>
        </w:rPr>
        <w:t>年</w:t>
      </w:r>
      <w:r>
        <w:rPr>
          <w:rFonts w:hint="eastAsia" w:ascii="仿宋" w:hAnsi="仿宋" w:eastAsia="仿宋"/>
          <w:color w:val="auto"/>
          <w:sz w:val="32"/>
          <w:szCs w:val="32"/>
        </w:rPr>
        <w:t>立项</w:t>
      </w:r>
      <w:r>
        <w:rPr>
          <w:rFonts w:ascii="仿宋" w:hAnsi="仿宋" w:eastAsia="仿宋"/>
          <w:color w:val="auto"/>
          <w:sz w:val="32"/>
          <w:szCs w:val="32"/>
        </w:rPr>
        <w:t>未</w:t>
      </w:r>
      <w:r>
        <w:rPr>
          <w:rFonts w:hint="eastAsia" w:ascii="仿宋" w:hAnsi="仿宋" w:eastAsia="仿宋"/>
          <w:color w:val="auto"/>
          <w:sz w:val="32"/>
          <w:szCs w:val="32"/>
        </w:rPr>
        <w:t>结项</w:t>
      </w:r>
      <w:r>
        <w:rPr>
          <w:rFonts w:hint="eastAsia" w:ascii="仿宋" w:hAnsi="仿宋" w:eastAsia="仿宋"/>
          <w:color w:val="auto"/>
          <w:sz w:val="32"/>
          <w:szCs w:val="32"/>
          <w:lang w:eastAsia="zh-CN"/>
        </w:rPr>
        <w:t>的</w:t>
      </w:r>
      <w:r>
        <w:rPr>
          <w:rFonts w:ascii="仿宋" w:hAnsi="仿宋" w:eastAsia="仿宋"/>
          <w:color w:val="auto"/>
          <w:sz w:val="32"/>
          <w:szCs w:val="32"/>
        </w:rPr>
        <w:t>项目</w:t>
      </w:r>
      <w:r>
        <w:rPr>
          <w:rFonts w:hint="eastAsia" w:ascii="仿宋" w:hAnsi="仿宋" w:eastAsia="仿宋"/>
          <w:color w:val="auto"/>
          <w:sz w:val="32"/>
          <w:szCs w:val="32"/>
          <w:lang w:eastAsia="zh-CN"/>
        </w:rPr>
        <w:t>（</w:t>
      </w:r>
      <w:r>
        <w:rPr>
          <w:rFonts w:hint="eastAsia" w:ascii="仿宋" w:hAnsi="仿宋" w:eastAsia="仿宋"/>
          <w:color w:val="auto"/>
          <w:sz w:val="32"/>
          <w:szCs w:val="32"/>
        </w:rPr>
        <w:t>附件2</w:t>
      </w:r>
      <w:r>
        <w:rPr>
          <w:rFonts w:hint="eastAsia" w:ascii="仿宋" w:hAnsi="仿宋" w:eastAsia="仿宋"/>
          <w:color w:val="auto"/>
          <w:sz w:val="32"/>
          <w:szCs w:val="32"/>
          <w:lang w:eastAsia="zh-CN"/>
        </w:rPr>
        <w:t>）</w:t>
      </w:r>
      <w:r>
        <w:rPr>
          <w:rFonts w:hint="eastAsia" w:ascii="仿宋" w:hAnsi="仿宋" w:eastAsia="仿宋"/>
          <w:color w:val="auto"/>
          <w:sz w:val="32"/>
          <w:szCs w:val="32"/>
        </w:rPr>
        <w:t>。项目实施周期为1-2年，不能按期完成的</w:t>
      </w:r>
      <w:r>
        <w:rPr>
          <w:rFonts w:hint="eastAsia" w:ascii="仿宋" w:hAnsi="仿宋" w:eastAsia="仿宋"/>
          <w:color w:val="auto"/>
          <w:sz w:val="32"/>
          <w:szCs w:val="32"/>
          <w:lang w:val="en-US" w:eastAsia="zh-CN"/>
        </w:rPr>
        <w:t>项目</w:t>
      </w:r>
      <w:r>
        <w:rPr>
          <w:rFonts w:hint="eastAsia" w:ascii="仿宋" w:hAnsi="仿宋" w:eastAsia="仿宋"/>
          <w:color w:val="auto"/>
          <w:sz w:val="32"/>
          <w:szCs w:val="32"/>
        </w:rPr>
        <w:t>需在系统提交项目调整申请延期结题，但必须在立项4年内结项，且同一项目提交结项申请不能超过2次。</w:t>
      </w:r>
    </w:p>
    <w:p w14:paraId="289C8603">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ascii="黑体" w:hAnsi="黑体" w:eastAsia="黑体" w:cs="黑体"/>
          <w:color w:val="auto"/>
          <w:sz w:val="32"/>
          <w:szCs w:val="32"/>
        </w:rPr>
      </w:pPr>
      <w:r>
        <w:rPr>
          <w:rFonts w:hint="eastAsia" w:ascii="黑体" w:hAnsi="黑体" w:eastAsia="黑体" w:cs="黑体"/>
          <w:color w:val="auto"/>
          <w:sz w:val="32"/>
          <w:szCs w:val="32"/>
        </w:rPr>
        <w:t>二、结项要求</w:t>
      </w:r>
    </w:p>
    <w:p w14:paraId="7668C457">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 w:hAnsi="仿宋" w:eastAsia="仿宋"/>
          <w:color w:val="auto"/>
          <w:sz w:val="32"/>
          <w:szCs w:val="32"/>
        </w:rPr>
      </w:pPr>
      <w:r>
        <w:rPr>
          <w:rFonts w:hint="eastAsia" w:ascii="仿宋" w:hAnsi="仿宋" w:eastAsia="仿宋"/>
          <w:color w:val="auto"/>
          <w:sz w:val="32"/>
          <w:szCs w:val="32"/>
        </w:rPr>
        <w:t>按照《管理办法》中的相关规定执行。</w:t>
      </w:r>
    </w:p>
    <w:p w14:paraId="63527C39">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ascii="黑体" w:hAnsi="黑体" w:eastAsia="黑体" w:cs="黑体"/>
          <w:color w:val="auto"/>
          <w:sz w:val="32"/>
          <w:szCs w:val="32"/>
        </w:rPr>
      </w:pPr>
      <w:r>
        <w:rPr>
          <w:rFonts w:hint="eastAsia" w:ascii="黑体" w:hAnsi="黑体" w:eastAsia="黑体" w:cs="黑体"/>
          <w:color w:val="auto"/>
          <w:sz w:val="32"/>
          <w:szCs w:val="32"/>
        </w:rPr>
        <w:t>三、申报程序</w:t>
      </w:r>
    </w:p>
    <w:p w14:paraId="57A79AA7">
      <w:pPr>
        <w:keepNext w:val="0"/>
        <w:keepLines w:val="0"/>
        <w:pageBreakBefore w:val="0"/>
        <w:widowControl w:val="0"/>
        <w:kinsoku/>
        <w:wordWrap/>
        <w:overflowPunct/>
        <w:topLinePunct w:val="0"/>
        <w:autoSpaceDE/>
        <w:autoSpaceDN/>
        <w:bidi w:val="0"/>
        <w:adjustRightInd/>
        <w:snapToGrid/>
        <w:spacing w:line="620" w:lineRule="exact"/>
        <w:ind w:firstLine="640"/>
        <w:textAlignment w:val="auto"/>
        <w:rPr>
          <w:rFonts w:ascii="仿宋" w:hAnsi="仿宋" w:eastAsia="仿宋"/>
          <w:color w:val="auto"/>
          <w:sz w:val="32"/>
          <w:szCs w:val="32"/>
        </w:rPr>
      </w:pPr>
      <w:r>
        <w:rPr>
          <w:rFonts w:hint="eastAsia" w:ascii="仿宋" w:hAnsi="仿宋" w:eastAsia="仿宋"/>
          <w:color w:val="auto"/>
          <w:sz w:val="32"/>
          <w:szCs w:val="32"/>
        </w:rPr>
        <w:t>（一）</w:t>
      </w:r>
      <w:r>
        <w:rPr>
          <w:rFonts w:hint="eastAsia" w:ascii="仿宋" w:hAnsi="仿宋" w:eastAsia="仿宋"/>
          <w:color w:val="auto"/>
          <w:sz w:val="32"/>
          <w:szCs w:val="32"/>
          <w:lang w:val="en-US" w:eastAsia="zh-CN"/>
        </w:rPr>
        <w:t>4</w:t>
      </w:r>
      <w:r>
        <w:rPr>
          <w:rFonts w:hint="eastAsia" w:ascii="仿宋" w:hAnsi="仿宋" w:eastAsia="仿宋"/>
          <w:color w:val="auto"/>
          <w:sz w:val="32"/>
          <w:szCs w:val="32"/>
        </w:rPr>
        <w:t>月</w:t>
      </w:r>
      <w:r>
        <w:rPr>
          <w:rFonts w:hint="eastAsia" w:ascii="仿宋" w:hAnsi="仿宋" w:eastAsia="仿宋"/>
          <w:color w:val="auto"/>
          <w:sz w:val="32"/>
          <w:szCs w:val="32"/>
          <w:lang w:val="en-US" w:eastAsia="zh-CN"/>
        </w:rPr>
        <w:t>3</w:t>
      </w:r>
      <w:r>
        <w:rPr>
          <w:rFonts w:hint="eastAsia" w:ascii="仿宋" w:hAnsi="仿宋" w:eastAsia="仿宋"/>
          <w:color w:val="auto"/>
          <w:sz w:val="32"/>
          <w:szCs w:val="32"/>
        </w:rPr>
        <w:t>日-</w:t>
      </w:r>
      <w:r>
        <w:rPr>
          <w:rFonts w:hint="eastAsia" w:ascii="仿宋" w:hAnsi="仿宋" w:eastAsia="仿宋"/>
          <w:color w:val="auto"/>
          <w:sz w:val="32"/>
          <w:szCs w:val="32"/>
          <w:lang w:val="en-US" w:eastAsia="zh-CN"/>
        </w:rPr>
        <w:t>20</w:t>
      </w:r>
      <w:r>
        <w:rPr>
          <w:rFonts w:hint="eastAsia" w:ascii="仿宋" w:hAnsi="仿宋" w:eastAsia="仿宋"/>
          <w:color w:val="auto"/>
          <w:sz w:val="32"/>
          <w:szCs w:val="32"/>
        </w:rPr>
        <w:t>日：登录广西高等教育教学改革工程项目网络管理系统（网址：http://jgxmxx.gxeduyun.edu.cn/，以下简称系统）进行填报。</w:t>
      </w:r>
      <w:bookmarkStart w:id="0" w:name="_GoBack"/>
      <w:bookmarkEnd w:id="0"/>
    </w:p>
    <w:p w14:paraId="1830BDCD">
      <w:pPr>
        <w:spacing w:line="620" w:lineRule="exact"/>
        <w:ind w:firstLine="640" w:firstLineChars="200"/>
        <w:rPr>
          <w:rFonts w:hint="eastAsia" w:ascii="仿宋" w:hAnsi="仿宋" w:eastAsia="仿宋"/>
          <w:color w:val="auto"/>
          <w:sz w:val="32"/>
          <w:szCs w:val="32"/>
        </w:rPr>
      </w:pPr>
      <w:r>
        <w:rPr>
          <w:rFonts w:hint="eastAsia" w:ascii="仿宋" w:hAnsi="仿宋" w:eastAsia="仿宋"/>
          <w:color w:val="auto"/>
          <w:sz w:val="32"/>
          <w:szCs w:val="32"/>
          <w:lang w:val="en-US" w:eastAsia="zh-CN"/>
        </w:rPr>
        <w:t>1.</w:t>
      </w:r>
      <w:r>
        <w:rPr>
          <w:rFonts w:hint="eastAsia" w:ascii="仿宋" w:hAnsi="仿宋" w:eastAsia="仿宋"/>
          <w:color w:val="auto"/>
          <w:sz w:val="32"/>
          <w:szCs w:val="32"/>
        </w:rPr>
        <w:t>在“结题申请”栏填写基本信息后，导出系统生成的《结项申请表》。</w:t>
      </w:r>
      <w:r>
        <w:rPr>
          <w:rFonts w:hint="eastAsia" w:ascii="仿宋" w:hAnsi="仿宋" w:eastAsia="仿宋"/>
          <w:b/>
          <w:bCs/>
          <w:color w:val="auto"/>
          <w:sz w:val="32"/>
          <w:szCs w:val="32"/>
          <w:lang w:eastAsia="zh-CN"/>
        </w:rPr>
        <w:t>请务必在</w:t>
      </w:r>
      <w:r>
        <w:rPr>
          <w:rFonts w:hint="eastAsia" w:ascii="仿宋" w:hAnsi="仿宋" w:eastAsia="仿宋"/>
          <w:b/>
          <w:bCs/>
          <w:color w:val="auto"/>
          <w:sz w:val="32"/>
          <w:szCs w:val="32"/>
          <w:lang w:val="en-US" w:eastAsia="zh-CN"/>
        </w:rPr>
        <w:t>4月20日前点击</w:t>
      </w:r>
      <w:r>
        <w:rPr>
          <w:rFonts w:hint="eastAsia" w:ascii="仿宋" w:hAnsi="仿宋" w:eastAsia="仿宋"/>
          <w:b/>
          <w:bCs/>
          <w:color w:val="auto"/>
          <w:sz w:val="32"/>
          <w:szCs w:val="32"/>
        </w:rPr>
        <w:t>“提交”</w:t>
      </w:r>
      <w:r>
        <w:rPr>
          <w:rFonts w:hint="eastAsia" w:ascii="仿宋" w:hAnsi="仿宋" w:eastAsia="仿宋"/>
          <w:b w:val="0"/>
          <w:bCs w:val="0"/>
          <w:color w:val="auto"/>
          <w:sz w:val="32"/>
          <w:szCs w:val="32"/>
        </w:rPr>
        <w:t>，</w:t>
      </w:r>
      <w:r>
        <w:rPr>
          <w:rFonts w:hint="eastAsia" w:ascii="仿宋" w:hAnsi="仿宋" w:eastAsia="仿宋"/>
          <w:b/>
          <w:bCs/>
          <w:color w:val="auto"/>
          <w:sz w:val="32"/>
          <w:szCs w:val="32"/>
        </w:rPr>
        <w:t>以便导出盖章页</w:t>
      </w:r>
      <w:r>
        <w:rPr>
          <w:rFonts w:hint="eastAsia" w:ascii="仿宋" w:hAnsi="仿宋" w:eastAsia="仿宋"/>
          <w:b w:val="0"/>
          <w:bCs w:val="0"/>
          <w:color w:val="000000"/>
          <w:sz w:val="32"/>
          <w:szCs w:val="32"/>
          <w:lang w:eastAsia="zh-CN"/>
        </w:rPr>
        <w:t>（提交后可退回修改，非定稿），</w:t>
      </w:r>
      <w:r>
        <w:rPr>
          <w:rFonts w:hint="eastAsia" w:ascii="仿宋" w:hAnsi="仿宋" w:eastAsia="仿宋"/>
          <w:b w:val="0"/>
          <w:bCs w:val="0"/>
          <w:color w:val="000000"/>
          <w:sz w:val="32"/>
          <w:szCs w:val="32"/>
          <w:lang w:val="en-US" w:eastAsia="zh-CN"/>
        </w:rPr>
        <w:t>未提交的视为放弃申请结项。</w:t>
      </w:r>
    </w:p>
    <w:p w14:paraId="4062B99E">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rPr>
          <w:rFonts w:hint="eastAsia" w:ascii="仿宋" w:hAnsi="仿宋" w:eastAsia="仿宋"/>
          <w:color w:val="auto"/>
          <w:sz w:val="32"/>
          <w:szCs w:val="32"/>
        </w:rPr>
      </w:pPr>
      <w:r>
        <w:rPr>
          <w:rFonts w:hint="eastAsia" w:ascii="仿宋" w:hAnsi="仿宋" w:eastAsia="仿宋"/>
          <w:color w:val="000000"/>
          <w:sz w:val="32"/>
          <w:szCs w:val="32"/>
        </w:rPr>
        <w:t>其中，第五项“项目经费使用情况”</w:t>
      </w:r>
      <w:r>
        <w:rPr>
          <w:rFonts w:hint="eastAsia" w:ascii="仿宋" w:hAnsi="仿宋" w:eastAsia="仿宋"/>
          <w:color w:val="000000"/>
          <w:sz w:val="32"/>
          <w:szCs w:val="32"/>
          <w:lang w:eastAsia="zh-CN"/>
        </w:rPr>
        <w:t>（</w:t>
      </w:r>
      <w:r>
        <w:rPr>
          <w:rFonts w:hint="eastAsia" w:ascii="仿宋" w:hAnsi="仿宋" w:eastAsia="仿宋"/>
          <w:color w:val="000000"/>
          <w:sz w:val="32"/>
          <w:szCs w:val="32"/>
          <w:lang w:val="en-US" w:eastAsia="zh-CN"/>
        </w:rPr>
        <w:t>附件3</w:t>
      </w:r>
      <w:r>
        <w:rPr>
          <w:rFonts w:hint="eastAsia" w:ascii="仿宋" w:hAnsi="仿宋" w:eastAsia="仿宋"/>
          <w:color w:val="000000"/>
          <w:sz w:val="32"/>
          <w:szCs w:val="32"/>
          <w:lang w:eastAsia="zh-CN"/>
        </w:rPr>
        <w:t>）</w:t>
      </w:r>
      <w:r>
        <w:rPr>
          <w:rFonts w:hint="eastAsia" w:ascii="仿宋" w:hAnsi="仿宋" w:eastAsia="仿宋"/>
          <w:color w:val="000000"/>
          <w:sz w:val="32"/>
          <w:szCs w:val="32"/>
        </w:rPr>
        <w:t>需严格按照财务系统的科目填写</w:t>
      </w:r>
      <w:r>
        <w:rPr>
          <w:rFonts w:hint="eastAsia" w:ascii="仿宋" w:hAnsi="仿宋" w:eastAsia="仿宋"/>
          <w:color w:val="000000"/>
          <w:sz w:val="32"/>
          <w:szCs w:val="32"/>
          <w:lang w:eastAsia="zh-CN"/>
        </w:rPr>
        <w:t>，</w:t>
      </w:r>
      <w:r>
        <w:rPr>
          <w:rFonts w:hint="eastAsia" w:ascii="仿宋" w:hAnsi="仿宋" w:eastAsia="仿宋"/>
          <w:color w:val="000000"/>
          <w:sz w:val="32"/>
          <w:szCs w:val="32"/>
          <w:lang w:val="en-US" w:eastAsia="zh-CN"/>
        </w:rPr>
        <w:t>同一科目的金额需合并后填入。</w:t>
      </w:r>
      <w:r>
        <w:rPr>
          <w:rFonts w:hint="eastAsia" w:ascii="仿宋" w:hAnsi="仿宋" w:eastAsia="仿宋"/>
          <w:color w:val="auto"/>
          <w:sz w:val="32"/>
          <w:szCs w:val="32"/>
          <w:lang w:val="en-US" w:eastAsia="zh-CN"/>
        </w:rPr>
        <w:t>于4月20日前将该文档（备注负责人姓名）传至群文件夹“经费使用情况”。</w:t>
      </w:r>
    </w:p>
    <w:p w14:paraId="164FD8A8">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ascii="仿宋" w:hAnsi="仿宋" w:eastAsia="仿宋"/>
          <w:color w:val="auto"/>
          <w:sz w:val="32"/>
          <w:szCs w:val="32"/>
        </w:rPr>
      </w:pPr>
      <w:r>
        <w:rPr>
          <w:rFonts w:hint="eastAsia" w:ascii="仿宋" w:hAnsi="仿宋" w:eastAsia="仿宋"/>
          <w:color w:val="auto"/>
          <w:sz w:val="32"/>
          <w:szCs w:val="32"/>
        </w:rPr>
        <w:t>2.项目研究报告（必须有，格式不限）。主要内容包括：项目主要解决的教学问题和意义，教学改革的主要措施与实施过程，取得的主要成果，教学改革的特色与创新点，成果的应用与推广价值等。</w:t>
      </w:r>
    </w:p>
    <w:p w14:paraId="417A72DA">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 w:hAnsi="仿宋" w:eastAsia="仿宋"/>
          <w:color w:val="auto"/>
          <w:sz w:val="32"/>
          <w:szCs w:val="32"/>
        </w:rPr>
      </w:pPr>
      <w:r>
        <w:rPr>
          <w:rFonts w:hint="eastAsia" w:ascii="仿宋" w:hAnsi="仿宋" w:eastAsia="仿宋"/>
          <w:color w:val="auto"/>
          <w:sz w:val="32"/>
          <w:szCs w:val="32"/>
        </w:rPr>
        <w:t>3.教学改革实践成果和教育教学理论研究成果。每一项成果均需单独扫描上传系统，大小不超过50MB。每篇论文需将发表期刊的封面、封底、版权页、目录及论文全文扫描成一个PDF文档。教材、著作需将封面、封底、版权页、目录及代表性内容扫描成一个PDF文档。</w:t>
      </w:r>
    </w:p>
    <w:p w14:paraId="6F4E5FAB">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ascii="仿宋" w:hAnsi="仿宋" w:eastAsia="仿宋"/>
          <w:color w:val="auto"/>
          <w:sz w:val="32"/>
          <w:szCs w:val="32"/>
        </w:rPr>
      </w:pPr>
      <w:r>
        <w:rPr>
          <w:rFonts w:hint="eastAsia" w:ascii="仿宋" w:hAnsi="仿宋" w:eastAsia="仿宋"/>
          <w:color w:val="auto"/>
          <w:sz w:val="32"/>
          <w:szCs w:val="32"/>
        </w:rPr>
        <w:t>以上材料</w:t>
      </w:r>
      <w:r>
        <w:rPr>
          <w:rFonts w:hint="eastAsia" w:ascii="仿宋" w:hAnsi="仿宋" w:eastAsia="仿宋"/>
          <w:color w:val="auto"/>
          <w:sz w:val="32"/>
          <w:szCs w:val="32"/>
          <w:lang w:val="en-US" w:eastAsia="zh-CN"/>
        </w:rPr>
        <w:t>1-3</w:t>
      </w:r>
      <w:r>
        <w:rPr>
          <w:rFonts w:hint="eastAsia" w:ascii="仿宋" w:hAnsi="仿宋" w:eastAsia="仿宋"/>
          <w:color w:val="auto"/>
          <w:sz w:val="32"/>
          <w:szCs w:val="32"/>
        </w:rPr>
        <w:t>无需提交纸质版。</w:t>
      </w:r>
    </w:p>
    <w:p w14:paraId="0EF57509">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ascii="仿宋" w:hAnsi="仿宋" w:eastAsia="仿宋"/>
          <w:color w:val="auto"/>
          <w:sz w:val="32"/>
          <w:szCs w:val="32"/>
        </w:rPr>
      </w:pPr>
      <w:r>
        <w:rPr>
          <w:rFonts w:hint="eastAsia" w:ascii="仿宋" w:hAnsi="仿宋" w:eastAsia="仿宋"/>
          <w:color w:val="auto"/>
          <w:sz w:val="32"/>
          <w:szCs w:val="32"/>
        </w:rPr>
        <w:t>4.如项目内容或实施计划、主持人或项目组成员、完成时间有调整，需在系统“项目变更申请”栏进行填报，并下载系统自动生成的《项目调整申请表》签字</w:t>
      </w:r>
      <w:r>
        <w:rPr>
          <w:rFonts w:hint="eastAsia" w:ascii="仿宋" w:hAnsi="仿宋" w:eastAsia="仿宋"/>
          <w:color w:val="auto"/>
          <w:sz w:val="32"/>
          <w:szCs w:val="32"/>
          <w:lang w:eastAsia="zh-CN"/>
        </w:rPr>
        <w:t>（</w:t>
      </w:r>
      <w:r>
        <w:rPr>
          <w:rFonts w:hint="eastAsia" w:ascii="仿宋" w:hAnsi="仿宋" w:eastAsia="仿宋"/>
          <w:color w:val="auto"/>
          <w:sz w:val="32"/>
          <w:szCs w:val="32"/>
          <w:lang w:val="en-US" w:eastAsia="zh-CN"/>
        </w:rPr>
        <w:t>学校意见栏留空</w:t>
      </w:r>
      <w:r>
        <w:rPr>
          <w:rFonts w:hint="eastAsia" w:ascii="仿宋" w:hAnsi="仿宋" w:eastAsia="仿宋"/>
          <w:color w:val="auto"/>
          <w:sz w:val="32"/>
          <w:szCs w:val="32"/>
          <w:lang w:eastAsia="zh-CN"/>
        </w:rPr>
        <w:t>）</w:t>
      </w:r>
      <w:r>
        <w:rPr>
          <w:rFonts w:hint="eastAsia" w:ascii="仿宋" w:hAnsi="仿宋" w:eastAsia="仿宋"/>
          <w:color w:val="auto"/>
          <w:sz w:val="32"/>
          <w:szCs w:val="32"/>
        </w:rPr>
        <w:t>，于</w:t>
      </w:r>
      <w:r>
        <w:rPr>
          <w:rFonts w:hint="eastAsia" w:ascii="仿宋" w:hAnsi="仿宋" w:eastAsia="仿宋"/>
          <w:b/>
          <w:bCs/>
          <w:color w:val="auto"/>
          <w:sz w:val="32"/>
          <w:szCs w:val="32"/>
          <w:lang w:val="en-US" w:eastAsia="zh-CN"/>
        </w:rPr>
        <w:t>4</w:t>
      </w:r>
      <w:r>
        <w:rPr>
          <w:rFonts w:hint="eastAsia" w:ascii="仿宋" w:hAnsi="仿宋" w:eastAsia="仿宋"/>
          <w:b/>
          <w:bCs/>
          <w:color w:val="auto"/>
          <w:sz w:val="32"/>
          <w:szCs w:val="32"/>
        </w:rPr>
        <w:t>月</w:t>
      </w:r>
      <w:r>
        <w:rPr>
          <w:rFonts w:hint="eastAsia" w:ascii="仿宋" w:hAnsi="仿宋" w:eastAsia="仿宋"/>
          <w:b/>
          <w:bCs/>
          <w:color w:val="auto"/>
          <w:sz w:val="32"/>
          <w:szCs w:val="32"/>
          <w:lang w:val="en-US" w:eastAsia="zh-CN"/>
        </w:rPr>
        <w:t>17</w:t>
      </w:r>
      <w:r>
        <w:rPr>
          <w:rFonts w:hint="eastAsia" w:ascii="仿宋" w:hAnsi="仿宋" w:eastAsia="仿宋"/>
          <w:b/>
          <w:bCs/>
          <w:color w:val="auto"/>
          <w:sz w:val="32"/>
          <w:szCs w:val="32"/>
        </w:rPr>
        <w:t>日</w:t>
      </w:r>
      <w:r>
        <w:rPr>
          <w:rFonts w:hint="eastAsia" w:ascii="仿宋" w:hAnsi="仿宋" w:eastAsia="仿宋"/>
          <w:color w:val="auto"/>
          <w:sz w:val="32"/>
          <w:szCs w:val="32"/>
        </w:rPr>
        <w:t>前将</w:t>
      </w:r>
      <w:r>
        <w:rPr>
          <w:rFonts w:hint="eastAsia" w:ascii="仿宋" w:hAnsi="仿宋" w:eastAsia="仿宋"/>
          <w:color w:val="auto"/>
          <w:sz w:val="32"/>
          <w:szCs w:val="32"/>
          <w:lang w:val="en-US" w:eastAsia="zh-CN"/>
        </w:rPr>
        <w:t>含签名</w:t>
      </w:r>
      <w:r>
        <w:rPr>
          <w:rFonts w:hint="eastAsia" w:ascii="仿宋" w:hAnsi="仿宋" w:eastAsia="仿宋"/>
          <w:color w:val="auto"/>
          <w:sz w:val="32"/>
          <w:szCs w:val="32"/>
        </w:rPr>
        <w:t>的纸质版交至学校高等教育研究所（卓越楼20层200201室）。</w:t>
      </w:r>
    </w:p>
    <w:p w14:paraId="5BB5EB76">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ascii="仿宋" w:hAnsi="仿宋" w:eastAsia="仿宋"/>
          <w:color w:val="auto"/>
          <w:sz w:val="32"/>
          <w:szCs w:val="32"/>
        </w:rPr>
      </w:pPr>
      <w:r>
        <w:rPr>
          <w:rFonts w:hint="eastAsia" w:ascii="仿宋" w:hAnsi="仿宋" w:eastAsia="仿宋"/>
          <w:color w:val="auto"/>
          <w:sz w:val="32"/>
          <w:szCs w:val="32"/>
        </w:rPr>
        <w:t>（二）</w:t>
      </w:r>
      <w:r>
        <w:rPr>
          <w:rFonts w:hint="eastAsia" w:ascii="仿宋" w:hAnsi="仿宋" w:eastAsia="仿宋"/>
          <w:color w:val="auto"/>
          <w:sz w:val="32"/>
          <w:szCs w:val="32"/>
          <w:lang w:val="en-US" w:eastAsia="zh-CN"/>
        </w:rPr>
        <w:t>4</w:t>
      </w:r>
      <w:r>
        <w:rPr>
          <w:rFonts w:hint="eastAsia" w:ascii="仿宋" w:hAnsi="仿宋" w:eastAsia="仿宋"/>
          <w:color w:val="auto"/>
          <w:sz w:val="32"/>
          <w:szCs w:val="32"/>
        </w:rPr>
        <w:t>月</w:t>
      </w:r>
      <w:r>
        <w:rPr>
          <w:rFonts w:hint="eastAsia" w:ascii="仿宋" w:hAnsi="仿宋" w:eastAsia="仿宋"/>
          <w:color w:val="auto"/>
          <w:sz w:val="32"/>
          <w:szCs w:val="32"/>
          <w:lang w:val="en-US" w:eastAsia="zh-CN"/>
        </w:rPr>
        <w:t>21</w:t>
      </w:r>
      <w:r>
        <w:rPr>
          <w:rFonts w:hint="eastAsia" w:ascii="仿宋" w:hAnsi="仿宋" w:eastAsia="仿宋"/>
          <w:color w:val="auto"/>
          <w:sz w:val="32"/>
          <w:szCs w:val="32"/>
        </w:rPr>
        <w:t>日-2</w:t>
      </w:r>
      <w:r>
        <w:rPr>
          <w:rFonts w:hint="eastAsia" w:ascii="仿宋" w:hAnsi="仿宋" w:eastAsia="仿宋"/>
          <w:color w:val="auto"/>
          <w:sz w:val="32"/>
          <w:szCs w:val="32"/>
          <w:lang w:val="en-US" w:eastAsia="zh-CN"/>
        </w:rPr>
        <w:t>4</w:t>
      </w:r>
      <w:r>
        <w:rPr>
          <w:rFonts w:hint="eastAsia" w:ascii="仿宋" w:hAnsi="仿宋" w:eastAsia="仿宋"/>
          <w:color w:val="auto"/>
          <w:sz w:val="32"/>
          <w:szCs w:val="32"/>
        </w:rPr>
        <w:t>日：</w:t>
      </w:r>
      <w:r>
        <w:rPr>
          <w:rFonts w:hint="eastAsia" w:ascii="仿宋" w:hAnsi="仿宋" w:eastAsia="仿宋"/>
          <w:color w:val="000000"/>
          <w:sz w:val="32"/>
          <w:szCs w:val="32"/>
        </w:rPr>
        <w:t>高教所在系统内导出《结项申请表》盖章并发回电子版</w:t>
      </w:r>
      <w:r>
        <w:rPr>
          <w:rFonts w:hint="eastAsia" w:ascii="仿宋" w:hAnsi="仿宋" w:eastAsia="仿宋"/>
          <w:color w:val="000000"/>
          <w:sz w:val="32"/>
          <w:szCs w:val="32"/>
          <w:lang w:eastAsia="zh-CN"/>
        </w:rPr>
        <w:t>（</w:t>
      </w:r>
      <w:r>
        <w:rPr>
          <w:rFonts w:hint="eastAsia" w:ascii="仿宋" w:hAnsi="仿宋" w:eastAsia="仿宋"/>
          <w:color w:val="000000"/>
          <w:sz w:val="32"/>
          <w:szCs w:val="32"/>
          <w:lang w:val="en-US" w:eastAsia="zh-CN"/>
        </w:rPr>
        <w:t>含封面页、“项目经费使用情况”和“学校意见”</w:t>
      </w:r>
      <w:r>
        <w:rPr>
          <w:rFonts w:hint="eastAsia" w:ascii="仿宋" w:hAnsi="仿宋" w:eastAsia="仿宋"/>
          <w:color w:val="000000"/>
          <w:sz w:val="32"/>
          <w:szCs w:val="32"/>
          <w:lang w:eastAsia="zh-CN"/>
        </w:rPr>
        <w:t>）。</w:t>
      </w:r>
      <w:r>
        <w:rPr>
          <w:rFonts w:hint="eastAsia" w:ascii="仿宋" w:hAnsi="仿宋" w:eastAsia="仿宋"/>
          <w:color w:val="000000"/>
          <w:sz w:val="32"/>
          <w:szCs w:val="32"/>
        </w:rPr>
        <w:t>项目组</w:t>
      </w:r>
      <w:r>
        <w:rPr>
          <w:rFonts w:hint="eastAsia" w:ascii="仿宋" w:hAnsi="仿宋" w:eastAsia="仿宋"/>
          <w:color w:val="000000"/>
          <w:sz w:val="32"/>
          <w:szCs w:val="32"/>
          <w:lang w:val="en-US" w:eastAsia="zh-CN"/>
        </w:rPr>
        <w:t>将负责人签字页和各盖章页替换后</w:t>
      </w:r>
      <w:r>
        <w:rPr>
          <w:rFonts w:hint="eastAsia" w:ascii="仿宋" w:hAnsi="仿宋" w:eastAsia="仿宋"/>
          <w:color w:val="000000"/>
          <w:sz w:val="32"/>
          <w:szCs w:val="32"/>
        </w:rPr>
        <w:t>重新上传《结项申请表》至系统。</w:t>
      </w:r>
    </w:p>
    <w:p w14:paraId="7FBD93B5">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ascii="仿宋" w:hAnsi="仿宋" w:eastAsia="仿宋"/>
          <w:color w:val="auto"/>
          <w:sz w:val="32"/>
          <w:szCs w:val="32"/>
        </w:rPr>
      </w:pPr>
      <w:r>
        <w:rPr>
          <w:rFonts w:hint="eastAsia" w:ascii="仿宋" w:hAnsi="仿宋" w:eastAsia="仿宋"/>
          <w:color w:val="auto"/>
          <w:sz w:val="32"/>
          <w:szCs w:val="32"/>
        </w:rPr>
        <w:t>（三）</w:t>
      </w:r>
      <w:r>
        <w:rPr>
          <w:rFonts w:hint="eastAsia" w:ascii="仿宋" w:hAnsi="仿宋" w:eastAsia="仿宋"/>
          <w:color w:val="auto"/>
          <w:sz w:val="32"/>
          <w:szCs w:val="32"/>
          <w:lang w:val="en-US" w:eastAsia="zh-CN"/>
        </w:rPr>
        <w:t>4</w:t>
      </w:r>
      <w:r>
        <w:rPr>
          <w:rFonts w:hint="eastAsia" w:ascii="仿宋" w:hAnsi="仿宋" w:eastAsia="仿宋"/>
          <w:color w:val="auto"/>
          <w:sz w:val="32"/>
          <w:szCs w:val="32"/>
        </w:rPr>
        <w:t>月</w:t>
      </w:r>
      <w:r>
        <w:rPr>
          <w:rFonts w:hint="eastAsia" w:ascii="仿宋" w:hAnsi="仿宋" w:eastAsia="仿宋"/>
          <w:color w:val="auto"/>
          <w:sz w:val="32"/>
          <w:szCs w:val="32"/>
          <w:lang w:val="en-US" w:eastAsia="zh-CN"/>
        </w:rPr>
        <w:t>24</w:t>
      </w:r>
      <w:r>
        <w:rPr>
          <w:rFonts w:hint="eastAsia" w:ascii="仿宋" w:hAnsi="仿宋" w:eastAsia="仿宋"/>
          <w:color w:val="auto"/>
          <w:sz w:val="32"/>
          <w:szCs w:val="32"/>
        </w:rPr>
        <w:t>日-</w:t>
      </w:r>
      <w:r>
        <w:rPr>
          <w:rFonts w:hint="eastAsia" w:ascii="仿宋" w:hAnsi="仿宋" w:eastAsia="仿宋"/>
          <w:color w:val="auto"/>
          <w:sz w:val="32"/>
          <w:szCs w:val="32"/>
          <w:lang w:val="en-US" w:eastAsia="zh-CN"/>
        </w:rPr>
        <w:t>30</w:t>
      </w:r>
      <w:r>
        <w:rPr>
          <w:rFonts w:hint="eastAsia" w:ascii="仿宋" w:hAnsi="仿宋" w:eastAsia="仿宋"/>
          <w:color w:val="auto"/>
          <w:sz w:val="32"/>
          <w:szCs w:val="32"/>
        </w:rPr>
        <w:t>日：高教所完成网络申报材料审核并提交教育厅。</w:t>
      </w:r>
    </w:p>
    <w:p w14:paraId="086388B8">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ascii="黑体" w:hAnsi="黑体" w:eastAsia="黑体" w:cs="黑体"/>
          <w:color w:val="auto"/>
          <w:sz w:val="32"/>
          <w:szCs w:val="32"/>
        </w:rPr>
      </w:pPr>
      <w:r>
        <w:rPr>
          <w:rFonts w:hint="eastAsia" w:ascii="黑体" w:hAnsi="黑体" w:eastAsia="黑体" w:cs="黑体"/>
          <w:color w:val="auto"/>
          <w:sz w:val="32"/>
          <w:szCs w:val="32"/>
        </w:rPr>
        <w:t>四、其他</w:t>
      </w:r>
    </w:p>
    <w:p w14:paraId="6D55DFD2">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ascii="仿宋" w:hAnsi="仿宋" w:eastAsia="仿宋"/>
          <w:color w:val="auto"/>
          <w:sz w:val="32"/>
          <w:szCs w:val="32"/>
        </w:rPr>
      </w:pPr>
      <w:r>
        <w:rPr>
          <w:rFonts w:hint="eastAsia" w:ascii="仿宋" w:hAnsi="仿宋" w:eastAsia="仿宋"/>
          <w:color w:val="auto"/>
          <w:sz w:val="32"/>
          <w:szCs w:val="32"/>
        </w:rPr>
        <w:t>教改项目结题</w:t>
      </w:r>
      <w:r>
        <w:rPr>
          <w:rFonts w:hint="eastAsia" w:ascii="仿宋" w:hAnsi="仿宋" w:eastAsia="仿宋"/>
          <w:b/>
          <w:bCs/>
          <w:color w:val="auto"/>
          <w:sz w:val="32"/>
          <w:szCs w:val="32"/>
        </w:rPr>
        <w:t>工作QQ群，群号：191719046</w:t>
      </w:r>
      <w:r>
        <w:rPr>
          <w:rFonts w:hint="eastAsia" w:ascii="仿宋" w:hAnsi="仿宋" w:eastAsia="仿宋"/>
          <w:color w:val="auto"/>
          <w:sz w:val="32"/>
          <w:szCs w:val="32"/>
        </w:rPr>
        <w:t>，入群申请需备注所属二级单位及本人实名。系统填报不明之处可查阅群文件“区教改项目结题系统填报指南及常见问题解答”。</w:t>
      </w:r>
    </w:p>
    <w:p w14:paraId="640AAE94">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ascii="仿宋" w:hAnsi="仿宋" w:eastAsia="仿宋"/>
          <w:color w:val="auto"/>
          <w:sz w:val="32"/>
          <w:szCs w:val="32"/>
        </w:rPr>
      </w:pPr>
      <w:r>
        <w:rPr>
          <w:rFonts w:hint="eastAsia" w:ascii="仿宋" w:hAnsi="仿宋" w:eastAsia="仿宋"/>
          <w:color w:val="auto"/>
          <w:sz w:val="32"/>
          <w:szCs w:val="32"/>
        </w:rPr>
        <w:t>未尽事宜请与</w:t>
      </w:r>
      <w:r>
        <w:rPr>
          <w:rFonts w:hint="eastAsia" w:ascii="仿宋" w:hAnsi="仿宋" w:eastAsia="仿宋"/>
          <w:color w:val="auto"/>
          <w:sz w:val="32"/>
          <w:szCs w:val="32"/>
          <w:lang w:eastAsia="zh-CN"/>
        </w:rPr>
        <w:t>学校</w:t>
      </w:r>
      <w:r>
        <w:rPr>
          <w:rFonts w:hint="eastAsia" w:ascii="仿宋" w:hAnsi="仿宋" w:eastAsia="仿宋"/>
          <w:color w:val="auto"/>
          <w:sz w:val="32"/>
          <w:szCs w:val="32"/>
        </w:rPr>
        <w:t>高教所联系，联系人及电话：</w:t>
      </w:r>
      <w:r>
        <w:rPr>
          <w:rFonts w:hint="eastAsia" w:ascii="仿宋" w:hAnsi="仿宋" w:eastAsia="仿宋"/>
          <w:color w:val="auto"/>
          <w:sz w:val="32"/>
          <w:szCs w:val="32"/>
          <w:lang w:eastAsia="zh-CN"/>
        </w:rPr>
        <w:t>李颀</w:t>
      </w:r>
      <w:r>
        <w:rPr>
          <w:rFonts w:hint="eastAsia" w:ascii="仿宋" w:hAnsi="仿宋" w:eastAsia="仿宋"/>
          <w:color w:val="auto"/>
          <w:sz w:val="32"/>
          <w:szCs w:val="32"/>
        </w:rPr>
        <w:t>，0771-5359201。</w:t>
      </w:r>
    </w:p>
    <w:p w14:paraId="28E0A933">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ascii="仿宋" w:hAnsi="仿宋" w:eastAsia="仿宋"/>
          <w:color w:val="auto"/>
          <w:sz w:val="32"/>
          <w:szCs w:val="32"/>
        </w:rPr>
      </w:pPr>
    </w:p>
    <w:p w14:paraId="5590A721">
      <w:pPr>
        <w:keepNext w:val="0"/>
        <w:keepLines w:val="0"/>
        <w:pageBreakBefore w:val="0"/>
        <w:widowControl w:val="0"/>
        <w:kinsoku/>
        <w:wordWrap/>
        <w:overflowPunct/>
        <w:topLinePunct w:val="0"/>
        <w:autoSpaceDE/>
        <w:autoSpaceDN/>
        <w:bidi w:val="0"/>
        <w:adjustRightInd/>
        <w:snapToGrid/>
        <w:spacing w:line="620" w:lineRule="exact"/>
        <w:ind w:left="1918" w:leftChars="304" w:hanging="1280" w:hangingChars="400"/>
        <w:textAlignment w:val="auto"/>
        <w:rPr>
          <w:rFonts w:ascii="仿宋" w:hAnsi="仿宋" w:eastAsia="仿宋"/>
          <w:color w:val="auto"/>
          <w:sz w:val="32"/>
          <w:szCs w:val="32"/>
        </w:rPr>
      </w:pPr>
      <w:r>
        <w:rPr>
          <w:rFonts w:hint="eastAsia" w:ascii="仿宋" w:hAnsi="仿宋" w:eastAsia="仿宋"/>
          <w:color w:val="auto"/>
          <w:sz w:val="32"/>
          <w:szCs w:val="32"/>
        </w:rPr>
        <w:t>附件：1.广西高等教育本科教学改革工程项目管理办法</w:t>
      </w:r>
    </w:p>
    <w:p w14:paraId="6D723DBC">
      <w:pPr>
        <w:spacing w:line="620" w:lineRule="exact"/>
        <w:ind w:firstLine="1600" w:firstLineChars="500"/>
        <w:rPr>
          <w:rFonts w:hint="eastAsia" w:ascii="仿宋" w:hAnsi="仿宋" w:eastAsia="仿宋"/>
          <w:color w:val="000000"/>
          <w:sz w:val="32"/>
          <w:szCs w:val="32"/>
          <w:lang w:val="en-US" w:eastAsia="zh-CN"/>
        </w:rPr>
      </w:pPr>
      <w:r>
        <w:rPr>
          <w:rFonts w:hint="eastAsia" w:ascii="仿宋" w:hAnsi="仿宋" w:eastAsia="仿宋"/>
          <w:color w:val="000000"/>
          <w:sz w:val="32"/>
          <w:szCs w:val="32"/>
        </w:rPr>
        <w:t>2.2</w:t>
      </w:r>
      <w:r>
        <w:rPr>
          <w:rFonts w:ascii="仿宋" w:hAnsi="仿宋" w:eastAsia="仿宋"/>
          <w:color w:val="000000"/>
          <w:sz w:val="32"/>
          <w:szCs w:val="32"/>
        </w:rPr>
        <w:t>0</w:t>
      </w:r>
      <w:r>
        <w:rPr>
          <w:rFonts w:hint="eastAsia" w:ascii="仿宋" w:hAnsi="仿宋" w:eastAsia="仿宋"/>
          <w:color w:val="000000"/>
          <w:sz w:val="32"/>
          <w:szCs w:val="32"/>
          <w:lang w:val="en-US" w:eastAsia="zh-CN"/>
        </w:rPr>
        <w:t>22</w:t>
      </w:r>
      <w:r>
        <w:rPr>
          <w:rFonts w:hint="eastAsia" w:ascii="仿宋" w:hAnsi="仿宋" w:eastAsia="仿宋"/>
          <w:color w:val="000000"/>
          <w:sz w:val="32"/>
          <w:szCs w:val="32"/>
        </w:rPr>
        <w:t>-</w:t>
      </w:r>
      <w:r>
        <w:rPr>
          <w:rFonts w:ascii="仿宋" w:hAnsi="仿宋" w:eastAsia="仿宋"/>
          <w:color w:val="000000"/>
          <w:sz w:val="32"/>
          <w:szCs w:val="32"/>
        </w:rPr>
        <w:t>202</w:t>
      </w:r>
      <w:r>
        <w:rPr>
          <w:rFonts w:hint="eastAsia" w:ascii="仿宋" w:hAnsi="仿宋" w:eastAsia="仿宋"/>
          <w:color w:val="000000"/>
          <w:sz w:val="32"/>
          <w:szCs w:val="32"/>
          <w:lang w:val="en-US" w:eastAsia="zh-CN"/>
        </w:rPr>
        <w:t>5</w:t>
      </w:r>
      <w:r>
        <w:rPr>
          <w:rFonts w:ascii="仿宋" w:hAnsi="仿宋" w:eastAsia="仿宋"/>
          <w:color w:val="000000"/>
          <w:sz w:val="32"/>
          <w:szCs w:val="32"/>
        </w:rPr>
        <w:t>年</w:t>
      </w:r>
      <w:r>
        <w:rPr>
          <w:rFonts w:hint="eastAsia" w:ascii="仿宋" w:hAnsi="仿宋" w:eastAsia="仿宋"/>
          <w:color w:val="000000"/>
          <w:sz w:val="32"/>
          <w:szCs w:val="32"/>
        </w:rPr>
        <w:t>立项的</w:t>
      </w:r>
      <w:r>
        <w:rPr>
          <w:rFonts w:ascii="仿宋" w:hAnsi="仿宋" w:eastAsia="仿宋"/>
          <w:color w:val="000000"/>
          <w:sz w:val="32"/>
          <w:szCs w:val="32"/>
        </w:rPr>
        <w:t>未</w:t>
      </w:r>
      <w:r>
        <w:rPr>
          <w:rFonts w:hint="eastAsia" w:ascii="仿宋" w:hAnsi="仿宋" w:eastAsia="仿宋"/>
          <w:color w:val="000000"/>
          <w:sz w:val="32"/>
          <w:szCs w:val="32"/>
        </w:rPr>
        <w:t>结项</w:t>
      </w:r>
      <w:r>
        <w:rPr>
          <w:rFonts w:ascii="仿宋" w:hAnsi="仿宋" w:eastAsia="仿宋"/>
          <w:color w:val="000000"/>
          <w:sz w:val="32"/>
          <w:szCs w:val="32"/>
        </w:rPr>
        <w:t>项目</w:t>
      </w:r>
      <w:r>
        <w:rPr>
          <w:rFonts w:hint="eastAsia" w:ascii="仿宋" w:hAnsi="仿宋" w:eastAsia="仿宋"/>
          <w:color w:val="000000"/>
          <w:sz w:val="32"/>
          <w:szCs w:val="32"/>
          <w:lang w:val="en-US" w:eastAsia="zh-CN"/>
        </w:rPr>
        <w:t>清单</w:t>
      </w:r>
    </w:p>
    <w:p w14:paraId="7E6F41C6">
      <w:pPr>
        <w:spacing w:line="620" w:lineRule="exact"/>
        <w:ind w:firstLine="1600" w:firstLineChars="500"/>
        <w:rPr>
          <w:rFonts w:hint="default" w:ascii="仿宋" w:hAnsi="仿宋" w:eastAsia="仿宋"/>
          <w:color w:val="000000"/>
          <w:sz w:val="32"/>
          <w:szCs w:val="32"/>
          <w:lang w:val="en-US" w:eastAsia="zh-CN"/>
        </w:rPr>
      </w:pPr>
      <w:r>
        <w:rPr>
          <w:rFonts w:hint="eastAsia" w:ascii="仿宋" w:hAnsi="仿宋" w:eastAsia="仿宋"/>
          <w:color w:val="000000"/>
          <w:sz w:val="32"/>
          <w:szCs w:val="32"/>
        </w:rPr>
        <w:t>3.</w:t>
      </w:r>
      <w:r>
        <w:rPr>
          <w:rFonts w:hint="eastAsia" w:ascii="仿宋" w:hAnsi="仿宋" w:eastAsia="仿宋"/>
          <w:color w:val="000000"/>
          <w:sz w:val="32"/>
          <w:szCs w:val="32"/>
          <w:lang w:val="en-US" w:eastAsia="zh-CN"/>
        </w:rPr>
        <w:t>项目经费使用情况</w:t>
      </w:r>
    </w:p>
    <w:p w14:paraId="34165157">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ascii="仿宋" w:hAnsi="仿宋" w:eastAsia="仿宋"/>
          <w:color w:val="auto"/>
          <w:sz w:val="32"/>
          <w:szCs w:val="32"/>
        </w:rPr>
      </w:pPr>
      <w:r>
        <w:rPr>
          <w:rFonts w:hint="eastAsia" w:ascii="仿宋" w:hAnsi="仿宋" w:eastAsia="仿宋"/>
          <w:color w:val="auto"/>
          <w:sz w:val="32"/>
          <w:szCs w:val="32"/>
        </w:rPr>
        <w:t xml:space="preserve">    </w:t>
      </w:r>
    </w:p>
    <w:p w14:paraId="7D81CC73">
      <w:pPr>
        <w:keepNext w:val="0"/>
        <w:keepLines w:val="0"/>
        <w:pageBreakBefore w:val="0"/>
        <w:widowControl w:val="0"/>
        <w:kinsoku/>
        <w:wordWrap/>
        <w:overflowPunct/>
        <w:topLinePunct w:val="0"/>
        <w:autoSpaceDE/>
        <w:autoSpaceDN/>
        <w:bidi w:val="0"/>
        <w:adjustRightInd/>
        <w:snapToGrid/>
        <w:spacing w:line="620" w:lineRule="exact"/>
        <w:ind w:firstLine="640" w:firstLineChars="200"/>
        <w:jc w:val="center"/>
        <w:textAlignment w:val="auto"/>
        <w:rPr>
          <w:rFonts w:ascii="仿宋" w:hAnsi="仿宋" w:eastAsia="仿宋"/>
          <w:color w:val="auto"/>
          <w:sz w:val="32"/>
          <w:szCs w:val="32"/>
        </w:rPr>
      </w:pPr>
      <w:r>
        <w:rPr>
          <w:rFonts w:hint="eastAsia" w:ascii="仿宋" w:hAnsi="仿宋" w:eastAsia="仿宋"/>
          <w:color w:val="auto"/>
          <w:sz w:val="32"/>
          <w:szCs w:val="32"/>
        </w:rPr>
        <w:t xml:space="preserve">                    </w:t>
      </w:r>
    </w:p>
    <w:p w14:paraId="04A91C91">
      <w:pPr>
        <w:keepNext w:val="0"/>
        <w:keepLines w:val="0"/>
        <w:pageBreakBefore w:val="0"/>
        <w:widowControl w:val="0"/>
        <w:kinsoku/>
        <w:wordWrap/>
        <w:overflowPunct/>
        <w:topLinePunct w:val="0"/>
        <w:autoSpaceDE/>
        <w:autoSpaceDN/>
        <w:bidi w:val="0"/>
        <w:adjustRightInd/>
        <w:snapToGrid/>
        <w:spacing w:line="620" w:lineRule="exact"/>
        <w:ind w:firstLine="640" w:firstLineChars="200"/>
        <w:jc w:val="center"/>
        <w:textAlignment w:val="auto"/>
        <w:rPr>
          <w:rFonts w:ascii="仿宋" w:hAnsi="仿宋" w:eastAsia="仿宋"/>
          <w:color w:val="auto"/>
          <w:sz w:val="32"/>
          <w:szCs w:val="32"/>
        </w:rPr>
      </w:pPr>
      <w:r>
        <w:rPr>
          <w:rFonts w:hint="eastAsia" w:ascii="仿宋" w:hAnsi="仿宋" w:eastAsia="仿宋"/>
          <w:color w:val="auto"/>
          <w:sz w:val="32"/>
          <w:szCs w:val="32"/>
        </w:rPr>
        <w:t xml:space="preserve">                     广西医科大学高等教育研究所</w:t>
      </w:r>
    </w:p>
    <w:p w14:paraId="2BBA0973">
      <w:pPr>
        <w:keepNext w:val="0"/>
        <w:keepLines w:val="0"/>
        <w:pageBreakBefore w:val="0"/>
        <w:widowControl w:val="0"/>
        <w:kinsoku/>
        <w:wordWrap/>
        <w:overflowPunct/>
        <w:topLinePunct w:val="0"/>
        <w:autoSpaceDE/>
        <w:autoSpaceDN/>
        <w:bidi w:val="0"/>
        <w:adjustRightInd/>
        <w:snapToGrid/>
        <w:spacing w:line="620" w:lineRule="exact"/>
        <w:ind w:firstLine="640" w:firstLineChars="200"/>
        <w:jc w:val="center"/>
        <w:textAlignment w:val="auto"/>
        <w:rPr>
          <w:rFonts w:ascii="宋体" w:hAnsi="宋体"/>
          <w:color w:val="auto"/>
          <w:sz w:val="24"/>
        </w:rPr>
      </w:pPr>
      <w:r>
        <w:rPr>
          <w:rFonts w:ascii="仿宋" w:hAnsi="仿宋" w:eastAsia="仿宋"/>
          <w:color w:val="auto"/>
          <w:sz w:val="32"/>
          <w:szCs w:val="32"/>
        </w:rPr>
        <w:t xml:space="preserve">                            202</w:t>
      </w:r>
      <w:r>
        <w:rPr>
          <w:rFonts w:hint="eastAsia" w:ascii="仿宋" w:hAnsi="仿宋" w:eastAsia="仿宋"/>
          <w:color w:val="auto"/>
          <w:sz w:val="32"/>
          <w:szCs w:val="32"/>
          <w:lang w:val="en-US" w:eastAsia="zh-CN"/>
        </w:rPr>
        <w:t>6</w:t>
      </w:r>
      <w:r>
        <w:rPr>
          <w:rFonts w:ascii="仿宋" w:hAnsi="仿宋" w:eastAsia="仿宋"/>
          <w:color w:val="auto"/>
          <w:sz w:val="32"/>
          <w:szCs w:val="32"/>
        </w:rPr>
        <w:t>年</w:t>
      </w:r>
      <w:r>
        <w:rPr>
          <w:rFonts w:hint="eastAsia" w:ascii="仿宋" w:hAnsi="仿宋" w:eastAsia="仿宋"/>
          <w:color w:val="auto"/>
          <w:sz w:val="32"/>
          <w:szCs w:val="32"/>
          <w:lang w:val="en-US" w:eastAsia="zh-CN"/>
        </w:rPr>
        <w:t>3</w:t>
      </w:r>
      <w:r>
        <w:rPr>
          <w:rFonts w:ascii="仿宋" w:hAnsi="仿宋" w:eastAsia="仿宋"/>
          <w:color w:val="auto"/>
          <w:sz w:val="32"/>
          <w:szCs w:val="32"/>
        </w:rPr>
        <w:t>月</w:t>
      </w:r>
      <w:r>
        <w:rPr>
          <w:rFonts w:hint="eastAsia" w:ascii="仿宋" w:hAnsi="仿宋" w:eastAsia="仿宋"/>
          <w:color w:val="auto"/>
          <w:sz w:val="32"/>
          <w:szCs w:val="32"/>
          <w:lang w:val="en-US" w:eastAsia="zh-CN"/>
        </w:rPr>
        <w:t>20</w:t>
      </w:r>
      <w:r>
        <w:rPr>
          <w:rFonts w:ascii="仿宋" w:hAnsi="仿宋" w:eastAsia="仿宋"/>
          <w:color w:val="auto"/>
          <w:sz w:val="32"/>
          <w:szCs w:val="32"/>
        </w:rPr>
        <w:t>日</w:t>
      </w:r>
    </w:p>
    <w:sectPr>
      <w:headerReference r:id="rId3" w:type="default"/>
      <w:footerReference r:id="rId4" w:type="default"/>
      <w:pgSz w:w="11906" w:h="16838"/>
      <w:pgMar w:top="1418" w:right="1418" w:bottom="1418" w:left="1418" w:header="851" w:footer="1559" w:gutter="0"/>
      <w:cols w:space="720" w:num="1"/>
      <w:docGrid w:linePitch="58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E3F34CF-9B77-4649-8515-44270DE7564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panose1 w:val="02000000000000000000"/>
    <w:charset w:val="86"/>
    <w:family w:val="auto"/>
    <w:pitch w:val="default"/>
    <w:sig w:usb0="A00002BF" w:usb1="184F6CFA" w:usb2="00000012" w:usb3="00000000" w:csb0="00040001" w:csb1="00000000"/>
  </w:font>
  <w:font w:name="方正大标宋简体">
    <w:altName w:val="微软雅黑"/>
    <w:panose1 w:val="02000000000000000000"/>
    <w:charset w:val="86"/>
    <w:family w:val="auto"/>
    <w:pitch w:val="default"/>
    <w:sig w:usb0="00000000" w:usb1="00000000" w:usb2="00000012" w:usb3="00000000" w:csb0="00040001" w:csb1="00000000"/>
  </w:font>
  <w:font w:name="微软雅黑">
    <w:panose1 w:val="020B0503020204020204"/>
    <w:charset w:val="86"/>
    <w:family w:val="swiss"/>
    <w:pitch w:val="default"/>
    <w:sig w:usb0="80000287" w:usb1="2ACF3C50" w:usb2="00000016" w:usb3="00000000" w:csb0="0004001F" w:csb1="00000000"/>
  </w:font>
  <w:font w:name="方正仿宋简体">
    <w:panose1 w:val="02000000000000000000"/>
    <w:charset w:val="86"/>
    <w:family w:val="auto"/>
    <w:pitch w:val="default"/>
    <w:sig w:usb0="A00002BF" w:usb1="184F6CFA" w:usb2="00000012" w:usb3="00000000" w:csb0="00040001"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embedRegular r:id="rId2" w:fontKey="{7D2B5A30-A484-4184-B976-2ABFD7789F43}"/>
  </w:font>
  <w:font w:name="”“Times New Roman”“">
    <w:altName w:val="宋体"/>
    <w:panose1 w:val="00000000000000000000"/>
    <w:charset w:val="00"/>
    <w:family w:val="roman"/>
    <w:pitch w:val="default"/>
    <w:sig w:usb0="00000000" w:usb1="00000000" w:usb2="00000000" w:usb3="00000000" w:csb0="000001FF" w:csb1="00000000"/>
  </w:font>
  <w:font w:name="方正小标宋简体">
    <w:panose1 w:val="02000000000000000000"/>
    <w:charset w:val="86"/>
    <w:family w:val="auto"/>
    <w:pitch w:val="default"/>
    <w:sig w:usb0="00000001" w:usb1="08000000" w:usb2="00000000" w:usb3="00000000" w:csb0="00040000" w:csb1="00000000"/>
    <w:embedRegular r:id="rId3" w:fontKey="{AB2F3F81-2285-4765-A4FD-8E089D6DB65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13A4F8">
    <w:pPr>
      <w:framePr w:wrap="around" w:vAnchor="text" w:hAnchor="margin" w:xAlign="outside" w:y="1"/>
      <w:tabs>
        <w:tab w:val="center" w:pos="4153"/>
        <w:tab w:val="right" w:pos="8306"/>
      </w:tabs>
      <w:adjustRightInd w:val="0"/>
      <w:snapToGrid w:val="0"/>
      <w:ind w:right="210" w:rightChars="100"/>
      <w:jc w:val="left"/>
      <w:rPr>
        <w:rFonts w:ascii="宋体" w:hAnsi="宋体"/>
        <w:sz w:val="28"/>
        <w:szCs w:val="28"/>
      </w:rPr>
    </w:pPr>
    <w:r>
      <w:rPr>
        <w:rFonts w:hint="eastAsia" w:ascii="宋体" w:hAnsi="宋体"/>
        <w:sz w:val="28"/>
        <w:szCs w:val="28"/>
      </w:rPr>
      <w:t xml:space="preserve">— </w:t>
    </w:r>
    <w:r>
      <w:rPr>
        <w:rFonts w:ascii="宋体" w:hAnsi="宋体"/>
        <w:sz w:val="28"/>
        <w:szCs w:val="28"/>
      </w:rPr>
      <w:fldChar w:fldCharType="begin"/>
    </w:r>
    <w:r>
      <w:rPr>
        <w:rFonts w:ascii="宋体" w:hAnsi="宋体"/>
        <w:sz w:val="28"/>
        <w:szCs w:val="28"/>
      </w:rPr>
      <w:instrText xml:space="preserve">PAGE  </w:instrText>
    </w:r>
    <w:r>
      <w:rPr>
        <w:rFonts w:ascii="宋体" w:hAnsi="宋体"/>
        <w:sz w:val="28"/>
        <w:szCs w:val="28"/>
      </w:rPr>
      <w:fldChar w:fldCharType="separate"/>
    </w:r>
    <w:r>
      <w:rPr>
        <w:rFonts w:ascii="宋体" w:hAnsi="宋体"/>
        <w:sz w:val="28"/>
        <w:szCs w:val="28"/>
      </w:rPr>
      <w:t>11</w:t>
    </w:r>
    <w:r>
      <w:rPr>
        <w:rFonts w:ascii="宋体" w:hAnsi="宋体"/>
        <w:sz w:val="28"/>
        <w:szCs w:val="28"/>
      </w:rPr>
      <w:fldChar w:fldCharType="end"/>
    </w:r>
    <w:r>
      <w:rPr>
        <w:rFonts w:ascii="宋体" w:hAnsi="宋体"/>
        <w:sz w:val="28"/>
        <w:szCs w:val="28"/>
      </w:rPr>
      <w:t xml:space="preserve"> </w:t>
    </w:r>
    <w:r>
      <w:rPr>
        <w:rFonts w:hint="eastAsia" w:ascii="宋体" w:hAnsi="宋体"/>
        <w:sz w:val="28"/>
        <w:szCs w:val="28"/>
      </w:rPr>
      <w:t>—</w:t>
    </w:r>
  </w:p>
  <w:p w14:paraId="707CD7A2">
    <w:pPr>
      <w:tabs>
        <w:tab w:val="center" w:pos="4153"/>
        <w:tab w:val="right" w:pos="8306"/>
      </w:tabs>
      <w:snapToGrid w:val="0"/>
      <w:ind w:right="360"/>
      <w:jc w:val="left"/>
      <w:rPr>
        <w:sz w:val="18"/>
        <w:szCs w:val="18"/>
      </w:rPr>
    </w:pPr>
  </w:p>
  <w:p w14:paraId="5F4D843F">
    <w:pPr>
      <w:pStyle w:val="9"/>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77A187">
    <w:pPr>
      <w:pStyle w:val="10"/>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29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AwYTIxNTBkYTc5MDJkODE5ZTBkYjNiMzAxYjBiNmMifQ=="/>
  </w:docVars>
  <w:rsids>
    <w:rsidRoot w:val="00435301"/>
    <w:rsid w:val="000061C9"/>
    <w:rsid w:val="00006D43"/>
    <w:rsid w:val="0001031A"/>
    <w:rsid w:val="00012CD6"/>
    <w:rsid w:val="00016E1F"/>
    <w:rsid w:val="000315BF"/>
    <w:rsid w:val="00040CEA"/>
    <w:rsid w:val="00046654"/>
    <w:rsid w:val="000617D2"/>
    <w:rsid w:val="00061A68"/>
    <w:rsid w:val="00062535"/>
    <w:rsid w:val="00062B4B"/>
    <w:rsid w:val="00066C46"/>
    <w:rsid w:val="00076A63"/>
    <w:rsid w:val="000821A6"/>
    <w:rsid w:val="00082DEE"/>
    <w:rsid w:val="000839BB"/>
    <w:rsid w:val="00087ADC"/>
    <w:rsid w:val="00090A6B"/>
    <w:rsid w:val="00092294"/>
    <w:rsid w:val="000946A4"/>
    <w:rsid w:val="00095A5C"/>
    <w:rsid w:val="000A0E0A"/>
    <w:rsid w:val="000A6038"/>
    <w:rsid w:val="000B3E36"/>
    <w:rsid w:val="000B4313"/>
    <w:rsid w:val="000B4B3F"/>
    <w:rsid w:val="000C174B"/>
    <w:rsid w:val="000C7042"/>
    <w:rsid w:val="000D11AC"/>
    <w:rsid w:val="000D6AA1"/>
    <w:rsid w:val="000E7035"/>
    <w:rsid w:val="000F2C9D"/>
    <w:rsid w:val="000F5FD8"/>
    <w:rsid w:val="000F7A8C"/>
    <w:rsid w:val="00101985"/>
    <w:rsid w:val="001059E6"/>
    <w:rsid w:val="001069C0"/>
    <w:rsid w:val="001131AD"/>
    <w:rsid w:val="00133F53"/>
    <w:rsid w:val="00142230"/>
    <w:rsid w:val="00146B4A"/>
    <w:rsid w:val="00172733"/>
    <w:rsid w:val="001A49CD"/>
    <w:rsid w:val="001A79FB"/>
    <w:rsid w:val="001B1B16"/>
    <w:rsid w:val="001B3337"/>
    <w:rsid w:val="001C465A"/>
    <w:rsid w:val="001C4D85"/>
    <w:rsid w:val="001D0D9B"/>
    <w:rsid w:val="001D36B4"/>
    <w:rsid w:val="001D690C"/>
    <w:rsid w:val="001E41AA"/>
    <w:rsid w:val="001E6957"/>
    <w:rsid w:val="001F2167"/>
    <w:rsid w:val="002021B1"/>
    <w:rsid w:val="00210120"/>
    <w:rsid w:val="00210AED"/>
    <w:rsid w:val="00214268"/>
    <w:rsid w:val="002151B6"/>
    <w:rsid w:val="00223461"/>
    <w:rsid w:val="002301F2"/>
    <w:rsid w:val="00230249"/>
    <w:rsid w:val="0023031B"/>
    <w:rsid w:val="00233DEB"/>
    <w:rsid w:val="00245A4A"/>
    <w:rsid w:val="00260E24"/>
    <w:rsid w:val="002778E4"/>
    <w:rsid w:val="00286C3A"/>
    <w:rsid w:val="00287B20"/>
    <w:rsid w:val="0029066E"/>
    <w:rsid w:val="002924D6"/>
    <w:rsid w:val="00292782"/>
    <w:rsid w:val="0029577D"/>
    <w:rsid w:val="00296532"/>
    <w:rsid w:val="00296A3D"/>
    <w:rsid w:val="002A04CA"/>
    <w:rsid w:val="002A41C0"/>
    <w:rsid w:val="002B7678"/>
    <w:rsid w:val="002D2CA5"/>
    <w:rsid w:val="002D47AF"/>
    <w:rsid w:val="002D790C"/>
    <w:rsid w:val="002E0039"/>
    <w:rsid w:val="002E3EF8"/>
    <w:rsid w:val="00304900"/>
    <w:rsid w:val="00305E6D"/>
    <w:rsid w:val="003148A7"/>
    <w:rsid w:val="00316FC0"/>
    <w:rsid w:val="003245FA"/>
    <w:rsid w:val="0033487C"/>
    <w:rsid w:val="0034111B"/>
    <w:rsid w:val="00341206"/>
    <w:rsid w:val="00347A03"/>
    <w:rsid w:val="00347AC7"/>
    <w:rsid w:val="003534AC"/>
    <w:rsid w:val="00357951"/>
    <w:rsid w:val="003654F6"/>
    <w:rsid w:val="0037225C"/>
    <w:rsid w:val="00374AF6"/>
    <w:rsid w:val="00377E57"/>
    <w:rsid w:val="003816E2"/>
    <w:rsid w:val="0039742C"/>
    <w:rsid w:val="00397CE6"/>
    <w:rsid w:val="003A601A"/>
    <w:rsid w:val="003A6965"/>
    <w:rsid w:val="003A7741"/>
    <w:rsid w:val="003B3413"/>
    <w:rsid w:val="003B5521"/>
    <w:rsid w:val="003B5D47"/>
    <w:rsid w:val="003B69DF"/>
    <w:rsid w:val="003D04DF"/>
    <w:rsid w:val="003D1319"/>
    <w:rsid w:val="003D377F"/>
    <w:rsid w:val="003D5E0A"/>
    <w:rsid w:val="003E34DC"/>
    <w:rsid w:val="003F6691"/>
    <w:rsid w:val="00405377"/>
    <w:rsid w:val="00407970"/>
    <w:rsid w:val="004102C9"/>
    <w:rsid w:val="0041575F"/>
    <w:rsid w:val="00431886"/>
    <w:rsid w:val="00432EB5"/>
    <w:rsid w:val="00434ECE"/>
    <w:rsid w:val="00435301"/>
    <w:rsid w:val="00437EC9"/>
    <w:rsid w:val="0044116C"/>
    <w:rsid w:val="00442895"/>
    <w:rsid w:val="004463AB"/>
    <w:rsid w:val="00456CA8"/>
    <w:rsid w:val="004766FB"/>
    <w:rsid w:val="00481869"/>
    <w:rsid w:val="00493C95"/>
    <w:rsid w:val="004A4F51"/>
    <w:rsid w:val="004B285C"/>
    <w:rsid w:val="004B6F6F"/>
    <w:rsid w:val="004C196C"/>
    <w:rsid w:val="004C42FF"/>
    <w:rsid w:val="004C75D2"/>
    <w:rsid w:val="004D0ECC"/>
    <w:rsid w:val="004E2E35"/>
    <w:rsid w:val="004E5649"/>
    <w:rsid w:val="004F092D"/>
    <w:rsid w:val="00512B3E"/>
    <w:rsid w:val="00514154"/>
    <w:rsid w:val="00522307"/>
    <w:rsid w:val="00540381"/>
    <w:rsid w:val="005403AA"/>
    <w:rsid w:val="00556983"/>
    <w:rsid w:val="00562FED"/>
    <w:rsid w:val="00564D9B"/>
    <w:rsid w:val="005771A0"/>
    <w:rsid w:val="005838F5"/>
    <w:rsid w:val="00596B5B"/>
    <w:rsid w:val="005B1E58"/>
    <w:rsid w:val="005B1E9D"/>
    <w:rsid w:val="005C0C5B"/>
    <w:rsid w:val="005C3DFF"/>
    <w:rsid w:val="005D4209"/>
    <w:rsid w:val="005D6D0A"/>
    <w:rsid w:val="005E76C4"/>
    <w:rsid w:val="005F0CB1"/>
    <w:rsid w:val="005F4C0F"/>
    <w:rsid w:val="005F6C81"/>
    <w:rsid w:val="006017A7"/>
    <w:rsid w:val="006073FC"/>
    <w:rsid w:val="00614920"/>
    <w:rsid w:val="00620B77"/>
    <w:rsid w:val="006228ED"/>
    <w:rsid w:val="0062732B"/>
    <w:rsid w:val="00627F8B"/>
    <w:rsid w:val="00627FA7"/>
    <w:rsid w:val="00632524"/>
    <w:rsid w:val="00640DA0"/>
    <w:rsid w:val="006543F4"/>
    <w:rsid w:val="00656FAC"/>
    <w:rsid w:val="006626FF"/>
    <w:rsid w:val="00671713"/>
    <w:rsid w:val="00671A17"/>
    <w:rsid w:val="00672FCE"/>
    <w:rsid w:val="00680B34"/>
    <w:rsid w:val="00681002"/>
    <w:rsid w:val="006952E7"/>
    <w:rsid w:val="006957E5"/>
    <w:rsid w:val="00695D55"/>
    <w:rsid w:val="006977A9"/>
    <w:rsid w:val="006B380D"/>
    <w:rsid w:val="006B5017"/>
    <w:rsid w:val="006C70F3"/>
    <w:rsid w:val="006D6957"/>
    <w:rsid w:val="006D6DBE"/>
    <w:rsid w:val="006F5623"/>
    <w:rsid w:val="007322B6"/>
    <w:rsid w:val="0073476C"/>
    <w:rsid w:val="00737FA7"/>
    <w:rsid w:val="00743200"/>
    <w:rsid w:val="007503AC"/>
    <w:rsid w:val="00750CDE"/>
    <w:rsid w:val="007604A2"/>
    <w:rsid w:val="007606BD"/>
    <w:rsid w:val="00761B9A"/>
    <w:rsid w:val="00762CA0"/>
    <w:rsid w:val="0077602D"/>
    <w:rsid w:val="00784F4A"/>
    <w:rsid w:val="007A6BE3"/>
    <w:rsid w:val="007A7EEB"/>
    <w:rsid w:val="007B1574"/>
    <w:rsid w:val="007B28BA"/>
    <w:rsid w:val="007B2CB0"/>
    <w:rsid w:val="007C0BBA"/>
    <w:rsid w:val="007C7265"/>
    <w:rsid w:val="007D2BE9"/>
    <w:rsid w:val="007D30C9"/>
    <w:rsid w:val="007E28F2"/>
    <w:rsid w:val="00806D30"/>
    <w:rsid w:val="00816084"/>
    <w:rsid w:val="00822202"/>
    <w:rsid w:val="008275D7"/>
    <w:rsid w:val="00831147"/>
    <w:rsid w:val="00850415"/>
    <w:rsid w:val="008506E6"/>
    <w:rsid w:val="008518CA"/>
    <w:rsid w:val="008570D9"/>
    <w:rsid w:val="00865CFC"/>
    <w:rsid w:val="00871445"/>
    <w:rsid w:val="008729D5"/>
    <w:rsid w:val="00873736"/>
    <w:rsid w:val="0088509B"/>
    <w:rsid w:val="008B48B3"/>
    <w:rsid w:val="008C6129"/>
    <w:rsid w:val="008D1DB3"/>
    <w:rsid w:val="008D4D20"/>
    <w:rsid w:val="008E01C3"/>
    <w:rsid w:val="008F3F6A"/>
    <w:rsid w:val="008F4DEA"/>
    <w:rsid w:val="008F5FEF"/>
    <w:rsid w:val="008F6C95"/>
    <w:rsid w:val="009042A1"/>
    <w:rsid w:val="009138C9"/>
    <w:rsid w:val="00913D3C"/>
    <w:rsid w:val="00923A18"/>
    <w:rsid w:val="00944B41"/>
    <w:rsid w:val="00953CE8"/>
    <w:rsid w:val="0097090B"/>
    <w:rsid w:val="0097290A"/>
    <w:rsid w:val="0098067F"/>
    <w:rsid w:val="00983E91"/>
    <w:rsid w:val="00985D41"/>
    <w:rsid w:val="00993387"/>
    <w:rsid w:val="009969EF"/>
    <w:rsid w:val="009B2263"/>
    <w:rsid w:val="009B32C0"/>
    <w:rsid w:val="009B3659"/>
    <w:rsid w:val="009C699E"/>
    <w:rsid w:val="009D0FCA"/>
    <w:rsid w:val="009D74DA"/>
    <w:rsid w:val="009E313C"/>
    <w:rsid w:val="009E3A7E"/>
    <w:rsid w:val="009F63EE"/>
    <w:rsid w:val="00A03D92"/>
    <w:rsid w:val="00A11D0B"/>
    <w:rsid w:val="00A1543B"/>
    <w:rsid w:val="00A27EB2"/>
    <w:rsid w:val="00A353B8"/>
    <w:rsid w:val="00A36DAE"/>
    <w:rsid w:val="00A41495"/>
    <w:rsid w:val="00A41F72"/>
    <w:rsid w:val="00A46C8E"/>
    <w:rsid w:val="00A55445"/>
    <w:rsid w:val="00A60025"/>
    <w:rsid w:val="00A7517E"/>
    <w:rsid w:val="00A7687F"/>
    <w:rsid w:val="00A77C8D"/>
    <w:rsid w:val="00A83DBE"/>
    <w:rsid w:val="00A96257"/>
    <w:rsid w:val="00AA126A"/>
    <w:rsid w:val="00AB6BBC"/>
    <w:rsid w:val="00AC599F"/>
    <w:rsid w:val="00AC7F87"/>
    <w:rsid w:val="00AE006A"/>
    <w:rsid w:val="00AE410D"/>
    <w:rsid w:val="00B12052"/>
    <w:rsid w:val="00B22F7E"/>
    <w:rsid w:val="00B35571"/>
    <w:rsid w:val="00B37525"/>
    <w:rsid w:val="00B52232"/>
    <w:rsid w:val="00B56E15"/>
    <w:rsid w:val="00B639C6"/>
    <w:rsid w:val="00B72015"/>
    <w:rsid w:val="00B74D9E"/>
    <w:rsid w:val="00B7703B"/>
    <w:rsid w:val="00B77E40"/>
    <w:rsid w:val="00B83976"/>
    <w:rsid w:val="00B87F98"/>
    <w:rsid w:val="00B906B1"/>
    <w:rsid w:val="00B93D53"/>
    <w:rsid w:val="00B93D76"/>
    <w:rsid w:val="00BA3FBE"/>
    <w:rsid w:val="00BB1A2A"/>
    <w:rsid w:val="00BB5BDD"/>
    <w:rsid w:val="00BB643B"/>
    <w:rsid w:val="00BB79C0"/>
    <w:rsid w:val="00BC26B1"/>
    <w:rsid w:val="00BC71B8"/>
    <w:rsid w:val="00BD23CE"/>
    <w:rsid w:val="00BF33A9"/>
    <w:rsid w:val="00C004D9"/>
    <w:rsid w:val="00C03780"/>
    <w:rsid w:val="00C11E8A"/>
    <w:rsid w:val="00C122F3"/>
    <w:rsid w:val="00C17FD2"/>
    <w:rsid w:val="00C66522"/>
    <w:rsid w:val="00C735FA"/>
    <w:rsid w:val="00C746C3"/>
    <w:rsid w:val="00C74886"/>
    <w:rsid w:val="00C86416"/>
    <w:rsid w:val="00C92011"/>
    <w:rsid w:val="00C92D93"/>
    <w:rsid w:val="00CA1516"/>
    <w:rsid w:val="00CA647D"/>
    <w:rsid w:val="00CB1BC8"/>
    <w:rsid w:val="00CC2C3B"/>
    <w:rsid w:val="00CC52B1"/>
    <w:rsid w:val="00CC5F43"/>
    <w:rsid w:val="00CD025D"/>
    <w:rsid w:val="00CD09C1"/>
    <w:rsid w:val="00CD2A73"/>
    <w:rsid w:val="00CD5F7C"/>
    <w:rsid w:val="00CE0C84"/>
    <w:rsid w:val="00CE43D7"/>
    <w:rsid w:val="00CE70F2"/>
    <w:rsid w:val="00CF3C82"/>
    <w:rsid w:val="00CF754E"/>
    <w:rsid w:val="00D03C76"/>
    <w:rsid w:val="00D137F0"/>
    <w:rsid w:val="00D1625F"/>
    <w:rsid w:val="00D167B5"/>
    <w:rsid w:val="00D16AD4"/>
    <w:rsid w:val="00D203FB"/>
    <w:rsid w:val="00D247ED"/>
    <w:rsid w:val="00D257F4"/>
    <w:rsid w:val="00D30F2C"/>
    <w:rsid w:val="00D34C59"/>
    <w:rsid w:val="00D363A5"/>
    <w:rsid w:val="00D412BA"/>
    <w:rsid w:val="00D5129E"/>
    <w:rsid w:val="00D54C15"/>
    <w:rsid w:val="00D54F13"/>
    <w:rsid w:val="00D55C4D"/>
    <w:rsid w:val="00D57E3D"/>
    <w:rsid w:val="00D60705"/>
    <w:rsid w:val="00D6270A"/>
    <w:rsid w:val="00D65065"/>
    <w:rsid w:val="00D7321C"/>
    <w:rsid w:val="00D82A45"/>
    <w:rsid w:val="00D8351E"/>
    <w:rsid w:val="00D9640A"/>
    <w:rsid w:val="00DA03FE"/>
    <w:rsid w:val="00DA35A7"/>
    <w:rsid w:val="00DA4AC0"/>
    <w:rsid w:val="00DA646C"/>
    <w:rsid w:val="00DB0336"/>
    <w:rsid w:val="00DB3337"/>
    <w:rsid w:val="00DB7313"/>
    <w:rsid w:val="00DD01DB"/>
    <w:rsid w:val="00DD08C3"/>
    <w:rsid w:val="00DD1F8D"/>
    <w:rsid w:val="00DD2E23"/>
    <w:rsid w:val="00DD6BB4"/>
    <w:rsid w:val="00DE3A31"/>
    <w:rsid w:val="00DE3B31"/>
    <w:rsid w:val="00DE63AC"/>
    <w:rsid w:val="00DF140B"/>
    <w:rsid w:val="00E0331D"/>
    <w:rsid w:val="00E051B9"/>
    <w:rsid w:val="00E111BD"/>
    <w:rsid w:val="00E215C6"/>
    <w:rsid w:val="00E25F7A"/>
    <w:rsid w:val="00E44E66"/>
    <w:rsid w:val="00E45302"/>
    <w:rsid w:val="00E477C8"/>
    <w:rsid w:val="00E47EF3"/>
    <w:rsid w:val="00E53DED"/>
    <w:rsid w:val="00E67F51"/>
    <w:rsid w:val="00E702E0"/>
    <w:rsid w:val="00E70C1A"/>
    <w:rsid w:val="00E72567"/>
    <w:rsid w:val="00E72D8D"/>
    <w:rsid w:val="00E733C0"/>
    <w:rsid w:val="00E83A6C"/>
    <w:rsid w:val="00E83E16"/>
    <w:rsid w:val="00E84C2D"/>
    <w:rsid w:val="00E85789"/>
    <w:rsid w:val="00EA3626"/>
    <w:rsid w:val="00EB6B1B"/>
    <w:rsid w:val="00EE5D98"/>
    <w:rsid w:val="00EE61F5"/>
    <w:rsid w:val="00EE70D5"/>
    <w:rsid w:val="00F016E7"/>
    <w:rsid w:val="00F066AE"/>
    <w:rsid w:val="00F0777D"/>
    <w:rsid w:val="00F20715"/>
    <w:rsid w:val="00F24932"/>
    <w:rsid w:val="00F25DC1"/>
    <w:rsid w:val="00F306F3"/>
    <w:rsid w:val="00F3236D"/>
    <w:rsid w:val="00F40827"/>
    <w:rsid w:val="00F421B3"/>
    <w:rsid w:val="00F47CB5"/>
    <w:rsid w:val="00F5108D"/>
    <w:rsid w:val="00F52088"/>
    <w:rsid w:val="00F6081D"/>
    <w:rsid w:val="00F636E2"/>
    <w:rsid w:val="00F70113"/>
    <w:rsid w:val="00F709CF"/>
    <w:rsid w:val="00F74CC0"/>
    <w:rsid w:val="00F767CA"/>
    <w:rsid w:val="00F80223"/>
    <w:rsid w:val="00F84D8C"/>
    <w:rsid w:val="00FA58AF"/>
    <w:rsid w:val="00FB23DA"/>
    <w:rsid w:val="00FC2DE5"/>
    <w:rsid w:val="00FC58F2"/>
    <w:rsid w:val="00FC7C7B"/>
    <w:rsid w:val="00FD048C"/>
    <w:rsid w:val="00FE6144"/>
    <w:rsid w:val="00FF632C"/>
    <w:rsid w:val="01E66178"/>
    <w:rsid w:val="02873930"/>
    <w:rsid w:val="077741FC"/>
    <w:rsid w:val="09EB40B9"/>
    <w:rsid w:val="0EE5183D"/>
    <w:rsid w:val="10F975CC"/>
    <w:rsid w:val="1318572A"/>
    <w:rsid w:val="13CC59F3"/>
    <w:rsid w:val="144536CA"/>
    <w:rsid w:val="174814E1"/>
    <w:rsid w:val="1AD13AB4"/>
    <w:rsid w:val="1B9E4C6F"/>
    <w:rsid w:val="1DBD7F47"/>
    <w:rsid w:val="1E5F1860"/>
    <w:rsid w:val="1FB7ADC9"/>
    <w:rsid w:val="1FD01102"/>
    <w:rsid w:val="1FFF0818"/>
    <w:rsid w:val="229D0F3D"/>
    <w:rsid w:val="23A75168"/>
    <w:rsid w:val="25B6FFF1"/>
    <w:rsid w:val="25BD3A72"/>
    <w:rsid w:val="282D096C"/>
    <w:rsid w:val="28D40B7B"/>
    <w:rsid w:val="28FF84DC"/>
    <w:rsid w:val="2A0278CF"/>
    <w:rsid w:val="2A171AC4"/>
    <w:rsid w:val="2B176834"/>
    <w:rsid w:val="2B1E29C7"/>
    <w:rsid w:val="2B9B4E9D"/>
    <w:rsid w:val="2C501F0E"/>
    <w:rsid w:val="2D26209C"/>
    <w:rsid w:val="2FFF4546"/>
    <w:rsid w:val="31FBC066"/>
    <w:rsid w:val="369EBB89"/>
    <w:rsid w:val="369F4BBB"/>
    <w:rsid w:val="37BEBCC6"/>
    <w:rsid w:val="37D31058"/>
    <w:rsid w:val="37F83A47"/>
    <w:rsid w:val="37FF2197"/>
    <w:rsid w:val="38FFAF0C"/>
    <w:rsid w:val="39250143"/>
    <w:rsid w:val="395D4F83"/>
    <w:rsid w:val="3A06254A"/>
    <w:rsid w:val="3B7F1D9F"/>
    <w:rsid w:val="3B8D6F0F"/>
    <w:rsid w:val="3DDE49F6"/>
    <w:rsid w:val="3DF35487"/>
    <w:rsid w:val="3E961262"/>
    <w:rsid w:val="3E9A7C36"/>
    <w:rsid w:val="3F225789"/>
    <w:rsid w:val="40AF14BC"/>
    <w:rsid w:val="445C3615"/>
    <w:rsid w:val="45B797CA"/>
    <w:rsid w:val="45D81FA6"/>
    <w:rsid w:val="47C7D9D9"/>
    <w:rsid w:val="4A2A0A35"/>
    <w:rsid w:val="4ADE2A04"/>
    <w:rsid w:val="4BBF611F"/>
    <w:rsid w:val="4E7A4F80"/>
    <w:rsid w:val="4EDF9969"/>
    <w:rsid w:val="4EF78A0B"/>
    <w:rsid w:val="4F6F6B48"/>
    <w:rsid w:val="4FB13448"/>
    <w:rsid w:val="4FFFEA14"/>
    <w:rsid w:val="502D0EC8"/>
    <w:rsid w:val="50845442"/>
    <w:rsid w:val="522523DA"/>
    <w:rsid w:val="52BFA902"/>
    <w:rsid w:val="52BFBA16"/>
    <w:rsid w:val="553020D1"/>
    <w:rsid w:val="572EF20A"/>
    <w:rsid w:val="57FA0402"/>
    <w:rsid w:val="57FB5D9A"/>
    <w:rsid w:val="585E68FC"/>
    <w:rsid w:val="5BEDE8F8"/>
    <w:rsid w:val="5D7265BA"/>
    <w:rsid w:val="5DBB925A"/>
    <w:rsid w:val="5DE04643"/>
    <w:rsid w:val="5E4F3FFE"/>
    <w:rsid w:val="5EB60ED0"/>
    <w:rsid w:val="5F6F2BC9"/>
    <w:rsid w:val="5F9CFA88"/>
    <w:rsid w:val="5FAEE42C"/>
    <w:rsid w:val="5FF7D664"/>
    <w:rsid w:val="5FFD20D1"/>
    <w:rsid w:val="5FFEA7F9"/>
    <w:rsid w:val="5FFFD072"/>
    <w:rsid w:val="60826B87"/>
    <w:rsid w:val="62E17689"/>
    <w:rsid w:val="63B60593"/>
    <w:rsid w:val="66D5C9C6"/>
    <w:rsid w:val="6796CB16"/>
    <w:rsid w:val="67DF0FE8"/>
    <w:rsid w:val="67EB1808"/>
    <w:rsid w:val="682A3B8C"/>
    <w:rsid w:val="6C4201CE"/>
    <w:rsid w:val="6CEDE01E"/>
    <w:rsid w:val="6DFF5275"/>
    <w:rsid w:val="6E67534E"/>
    <w:rsid w:val="6E6D015F"/>
    <w:rsid w:val="6EAE1619"/>
    <w:rsid w:val="6EEB1CC3"/>
    <w:rsid w:val="6FBB6E10"/>
    <w:rsid w:val="6FDF82C8"/>
    <w:rsid w:val="6FE345BD"/>
    <w:rsid w:val="6FFBF56D"/>
    <w:rsid w:val="6FFD8491"/>
    <w:rsid w:val="6FFD97BD"/>
    <w:rsid w:val="6FFE7056"/>
    <w:rsid w:val="6FFF8979"/>
    <w:rsid w:val="73AF6115"/>
    <w:rsid w:val="73BF9011"/>
    <w:rsid w:val="7424792A"/>
    <w:rsid w:val="751D3CC2"/>
    <w:rsid w:val="75A3BDA2"/>
    <w:rsid w:val="75BFB8A6"/>
    <w:rsid w:val="776FE6F4"/>
    <w:rsid w:val="7777A14E"/>
    <w:rsid w:val="77CF3B21"/>
    <w:rsid w:val="77DCFF66"/>
    <w:rsid w:val="77E9E5A4"/>
    <w:rsid w:val="77FB0D94"/>
    <w:rsid w:val="77FF46C4"/>
    <w:rsid w:val="787CD239"/>
    <w:rsid w:val="7A777B91"/>
    <w:rsid w:val="7ABF3600"/>
    <w:rsid w:val="7B5B210B"/>
    <w:rsid w:val="7B5FC5D3"/>
    <w:rsid w:val="7BADDB1F"/>
    <w:rsid w:val="7BEFFDF4"/>
    <w:rsid w:val="7BFA77A4"/>
    <w:rsid w:val="7BFBE0C3"/>
    <w:rsid w:val="7BFE91DF"/>
    <w:rsid w:val="7BFF99FE"/>
    <w:rsid w:val="7C4642CB"/>
    <w:rsid w:val="7DBF0DD5"/>
    <w:rsid w:val="7DDF0BF5"/>
    <w:rsid w:val="7DFF3FD1"/>
    <w:rsid w:val="7E6D0008"/>
    <w:rsid w:val="7EB1EA40"/>
    <w:rsid w:val="7ECD6D19"/>
    <w:rsid w:val="7EFE8648"/>
    <w:rsid w:val="7EFF18B9"/>
    <w:rsid w:val="7EFF88E1"/>
    <w:rsid w:val="7F0457BC"/>
    <w:rsid w:val="7F141322"/>
    <w:rsid w:val="7F3F5670"/>
    <w:rsid w:val="7F5EF2F0"/>
    <w:rsid w:val="7F6FFCBB"/>
    <w:rsid w:val="7F7D6808"/>
    <w:rsid w:val="7F7F1E40"/>
    <w:rsid w:val="7F839EE3"/>
    <w:rsid w:val="7F9F8777"/>
    <w:rsid w:val="7FA4611F"/>
    <w:rsid w:val="7FA46307"/>
    <w:rsid w:val="7FAFE5A1"/>
    <w:rsid w:val="7FB3D5CE"/>
    <w:rsid w:val="7FBD1A86"/>
    <w:rsid w:val="7FBDDCA4"/>
    <w:rsid w:val="7FBFCE7A"/>
    <w:rsid w:val="7FD77FA5"/>
    <w:rsid w:val="7FDB5F29"/>
    <w:rsid w:val="7FDC6017"/>
    <w:rsid w:val="7FE35192"/>
    <w:rsid w:val="7FF04BED"/>
    <w:rsid w:val="83D7E574"/>
    <w:rsid w:val="8AD22A0F"/>
    <w:rsid w:val="8DFF5BA1"/>
    <w:rsid w:val="937F6431"/>
    <w:rsid w:val="9F767BE8"/>
    <w:rsid w:val="A3B748E8"/>
    <w:rsid w:val="A5D70858"/>
    <w:rsid w:val="AB7F6EBA"/>
    <w:rsid w:val="ABDFB48C"/>
    <w:rsid w:val="ABFBDFF8"/>
    <w:rsid w:val="ADFB667D"/>
    <w:rsid w:val="ADFDF95C"/>
    <w:rsid w:val="B59E1339"/>
    <w:rsid w:val="B77F49A2"/>
    <w:rsid w:val="BCF7478B"/>
    <w:rsid w:val="BDFDCF9F"/>
    <w:rsid w:val="BEBB603F"/>
    <w:rsid w:val="BEEA1C3D"/>
    <w:rsid w:val="BEFC136C"/>
    <w:rsid w:val="BF778A64"/>
    <w:rsid w:val="BF7C6624"/>
    <w:rsid w:val="BFB76872"/>
    <w:rsid w:val="BFFE4ECB"/>
    <w:rsid w:val="BFFF2731"/>
    <w:rsid w:val="C7D932EC"/>
    <w:rsid w:val="CF9F6ADB"/>
    <w:rsid w:val="CFBFFBCB"/>
    <w:rsid w:val="D3E6C942"/>
    <w:rsid w:val="D77589A8"/>
    <w:rsid w:val="D97FF69B"/>
    <w:rsid w:val="DAE78EFB"/>
    <w:rsid w:val="DB5F86E8"/>
    <w:rsid w:val="DEFD76D5"/>
    <w:rsid w:val="DFFBEF69"/>
    <w:rsid w:val="E1F85CDE"/>
    <w:rsid w:val="E3F25811"/>
    <w:rsid w:val="E4FE58AA"/>
    <w:rsid w:val="E5FDE932"/>
    <w:rsid w:val="E6EF082B"/>
    <w:rsid w:val="E7F3D648"/>
    <w:rsid w:val="EBFFC725"/>
    <w:rsid w:val="EDDD63BD"/>
    <w:rsid w:val="EE5DAE8F"/>
    <w:rsid w:val="EF4AAD0A"/>
    <w:rsid w:val="EF7E9C40"/>
    <w:rsid w:val="EF9D866F"/>
    <w:rsid w:val="EFDB0558"/>
    <w:rsid w:val="EFDBA780"/>
    <w:rsid w:val="EFE5AA99"/>
    <w:rsid w:val="EFFFD075"/>
    <w:rsid w:val="F2E880F3"/>
    <w:rsid w:val="F35FE72A"/>
    <w:rsid w:val="F4F7990E"/>
    <w:rsid w:val="F5F95B28"/>
    <w:rsid w:val="F5FD0C87"/>
    <w:rsid w:val="F5FFFFAE"/>
    <w:rsid w:val="F73F85AB"/>
    <w:rsid w:val="F776E74E"/>
    <w:rsid w:val="F7CFE910"/>
    <w:rsid w:val="F8F9C7F5"/>
    <w:rsid w:val="F9B7D258"/>
    <w:rsid w:val="F9BE98BA"/>
    <w:rsid w:val="F9D1C174"/>
    <w:rsid w:val="F9D96B11"/>
    <w:rsid w:val="F9FD807A"/>
    <w:rsid w:val="FACF4490"/>
    <w:rsid w:val="FB7DCC93"/>
    <w:rsid w:val="FBBEF16C"/>
    <w:rsid w:val="FBC33CBC"/>
    <w:rsid w:val="FBEFE906"/>
    <w:rsid w:val="FCBE226D"/>
    <w:rsid w:val="FD7F0C27"/>
    <w:rsid w:val="FD7F3C9A"/>
    <w:rsid w:val="FDB6758A"/>
    <w:rsid w:val="FDBBE5FD"/>
    <w:rsid w:val="FDDE6F73"/>
    <w:rsid w:val="FDFE652B"/>
    <w:rsid w:val="FE4F09A9"/>
    <w:rsid w:val="FEBABBB2"/>
    <w:rsid w:val="FEBE5566"/>
    <w:rsid w:val="FEDEB80E"/>
    <w:rsid w:val="FEFF920E"/>
    <w:rsid w:val="FF7740D4"/>
    <w:rsid w:val="FF7D4964"/>
    <w:rsid w:val="FFAFD573"/>
    <w:rsid w:val="FFB5CE0C"/>
    <w:rsid w:val="FFBF2026"/>
    <w:rsid w:val="FFCC3C78"/>
    <w:rsid w:val="FFD2DB75"/>
    <w:rsid w:val="FFD7A797"/>
    <w:rsid w:val="FFD7E6E1"/>
    <w:rsid w:val="FFDBD69F"/>
    <w:rsid w:val="FFDBFA63"/>
    <w:rsid w:val="FFDE45A4"/>
    <w:rsid w:val="FFEBBACE"/>
    <w:rsid w:val="FFF54130"/>
    <w:rsid w:val="FFF9E960"/>
    <w:rsid w:val="FFFB64D7"/>
    <w:rsid w:val="FFFF21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link w:val="21"/>
    <w:autoRedefine/>
    <w:qFormat/>
    <w:uiPriority w:val="9"/>
    <w:pPr>
      <w:widowControl/>
      <w:spacing w:before="100" w:beforeAutospacing="1" w:after="100" w:afterAutospacing="1"/>
      <w:jc w:val="left"/>
      <w:outlineLvl w:val="2"/>
    </w:pPr>
    <w:rPr>
      <w:rFonts w:ascii="宋体" w:hAnsi="宋体"/>
      <w:b/>
      <w:bCs/>
      <w:kern w:val="0"/>
      <w:sz w:val="27"/>
      <w:szCs w:val="27"/>
    </w:rPr>
  </w:style>
  <w:style w:type="character" w:default="1" w:styleId="15">
    <w:name w:val="Default Paragraph Font"/>
    <w:autoRedefine/>
    <w:semiHidden/>
    <w:unhideWhenUsed/>
    <w:qFormat/>
    <w:uiPriority w:val="1"/>
  </w:style>
  <w:style w:type="table" w:default="1" w:styleId="13">
    <w:name w:val="Normal Table"/>
    <w:autoRedefine/>
    <w:semiHidden/>
    <w:unhideWhenUsed/>
    <w:qFormat/>
    <w:uiPriority w:val="99"/>
    <w:tblPr>
      <w:tblCellMar>
        <w:top w:w="0" w:type="dxa"/>
        <w:left w:w="108" w:type="dxa"/>
        <w:bottom w:w="0" w:type="dxa"/>
        <w:right w:w="108" w:type="dxa"/>
      </w:tblCellMar>
    </w:tblPr>
  </w:style>
  <w:style w:type="paragraph" w:styleId="3">
    <w:name w:val="annotation text"/>
    <w:basedOn w:val="1"/>
    <w:link w:val="22"/>
    <w:autoRedefine/>
    <w:qFormat/>
    <w:uiPriority w:val="0"/>
    <w:pPr>
      <w:jc w:val="left"/>
    </w:pPr>
  </w:style>
  <w:style w:type="paragraph" w:styleId="4">
    <w:name w:val="Body Text"/>
    <w:basedOn w:val="1"/>
    <w:link w:val="23"/>
    <w:autoRedefine/>
    <w:qFormat/>
    <w:uiPriority w:val="0"/>
    <w:pPr>
      <w:spacing w:line="640" w:lineRule="exact"/>
      <w:jc w:val="center"/>
    </w:pPr>
    <w:rPr>
      <w:rFonts w:eastAsia="方正大标宋简体"/>
      <w:spacing w:val="20"/>
      <w:sz w:val="76"/>
    </w:rPr>
  </w:style>
  <w:style w:type="paragraph" w:styleId="5">
    <w:name w:val="Plain Text"/>
    <w:basedOn w:val="1"/>
    <w:link w:val="24"/>
    <w:autoRedefine/>
    <w:qFormat/>
    <w:uiPriority w:val="0"/>
    <w:rPr>
      <w:rFonts w:ascii="宋体" w:hAnsi="Courier New"/>
      <w:szCs w:val="21"/>
    </w:rPr>
  </w:style>
  <w:style w:type="paragraph" w:styleId="6">
    <w:name w:val="Date"/>
    <w:basedOn w:val="1"/>
    <w:next w:val="1"/>
    <w:link w:val="25"/>
    <w:autoRedefine/>
    <w:qFormat/>
    <w:uiPriority w:val="0"/>
    <w:pPr>
      <w:ind w:left="100" w:leftChars="2500"/>
    </w:pPr>
  </w:style>
  <w:style w:type="paragraph" w:styleId="7">
    <w:name w:val="Body Text Indent 2"/>
    <w:basedOn w:val="1"/>
    <w:link w:val="26"/>
    <w:autoRedefine/>
    <w:qFormat/>
    <w:uiPriority w:val="0"/>
    <w:pPr>
      <w:spacing w:after="120" w:line="480" w:lineRule="auto"/>
      <w:ind w:left="420" w:leftChars="200"/>
    </w:pPr>
  </w:style>
  <w:style w:type="paragraph" w:styleId="8">
    <w:name w:val="Balloon Text"/>
    <w:basedOn w:val="1"/>
    <w:link w:val="27"/>
    <w:autoRedefine/>
    <w:qFormat/>
    <w:uiPriority w:val="99"/>
    <w:rPr>
      <w:sz w:val="18"/>
      <w:szCs w:val="18"/>
    </w:rPr>
  </w:style>
  <w:style w:type="paragraph" w:styleId="9">
    <w:name w:val="footer"/>
    <w:basedOn w:val="1"/>
    <w:link w:val="28"/>
    <w:autoRedefine/>
    <w:qFormat/>
    <w:uiPriority w:val="0"/>
    <w:pPr>
      <w:tabs>
        <w:tab w:val="center" w:pos="4153"/>
        <w:tab w:val="right" w:pos="8306"/>
      </w:tabs>
      <w:snapToGrid w:val="0"/>
      <w:jc w:val="left"/>
    </w:pPr>
    <w:rPr>
      <w:rFonts w:eastAsia="方正仿宋简体"/>
      <w:sz w:val="18"/>
      <w:szCs w:val="18"/>
    </w:rPr>
  </w:style>
  <w:style w:type="paragraph" w:styleId="10">
    <w:name w:val="header"/>
    <w:basedOn w:val="1"/>
    <w:link w:val="29"/>
    <w:autoRedefine/>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szCs w:val="20"/>
    </w:rPr>
  </w:style>
  <w:style w:type="paragraph" w:styleId="11">
    <w:name w:val="Normal (Web)"/>
    <w:basedOn w:val="1"/>
    <w:autoRedefine/>
    <w:qFormat/>
    <w:uiPriority w:val="99"/>
    <w:pPr>
      <w:widowControl/>
      <w:spacing w:before="100" w:beforeAutospacing="1" w:after="100" w:afterAutospacing="1"/>
      <w:ind w:firstLine="480"/>
      <w:jc w:val="left"/>
    </w:pPr>
    <w:rPr>
      <w:rFonts w:ascii="宋体" w:hAnsi="宋体" w:cs="宋体"/>
      <w:kern w:val="0"/>
      <w:sz w:val="24"/>
    </w:rPr>
  </w:style>
  <w:style w:type="paragraph" w:styleId="12">
    <w:name w:val="annotation subject"/>
    <w:basedOn w:val="3"/>
    <w:next w:val="3"/>
    <w:link w:val="30"/>
    <w:autoRedefine/>
    <w:qFormat/>
    <w:uiPriority w:val="0"/>
    <w:rPr>
      <w:b/>
      <w:bCs/>
    </w:rPr>
  </w:style>
  <w:style w:type="table" w:styleId="14">
    <w:name w:val="Table Grid"/>
    <w:basedOn w:val="1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autoRedefine/>
    <w:qFormat/>
    <w:uiPriority w:val="22"/>
    <w:rPr>
      <w:b/>
      <w:bCs/>
    </w:rPr>
  </w:style>
  <w:style w:type="character" w:styleId="17">
    <w:name w:val="page number"/>
    <w:autoRedefine/>
    <w:qFormat/>
    <w:uiPriority w:val="0"/>
  </w:style>
  <w:style w:type="character" w:styleId="18">
    <w:name w:val="FollowedHyperlink"/>
    <w:autoRedefine/>
    <w:unhideWhenUsed/>
    <w:qFormat/>
    <w:uiPriority w:val="99"/>
    <w:rPr>
      <w:color w:val="954F72"/>
      <w:u w:val="single"/>
    </w:rPr>
  </w:style>
  <w:style w:type="character" w:styleId="19">
    <w:name w:val="Hyperlink"/>
    <w:autoRedefine/>
    <w:qFormat/>
    <w:uiPriority w:val="99"/>
    <w:rPr>
      <w:color w:val="0000FF"/>
      <w:u w:val="single"/>
    </w:rPr>
  </w:style>
  <w:style w:type="character" w:styleId="20">
    <w:name w:val="annotation reference"/>
    <w:autoRedefine/>
    <w:qFormat/>
    <w:uiPriority w:val="0"/>
    <w:rPr>
      <w:sz w:val="21"/>
      <w:szCs w:val="21"/>
    </w:rPr>
  </w:style>
  <w:style w:type="character" w:customStyle="1" w:styleId="21">
    <w:name w:val="标题 3 字符"/>
    <w:link w:val="2"/>
    <w:autoRedefine/>
    <w:qFormat/>
    <w:uiPriority w:val="9"/>
    <w:rPr>
      <w:rFonts w:ascii="宋体" w:hAnsi="宋体" w:cs="宋体"/>
      <w:b/>
      <w:bCs/>
      <w:sz w:val="27"/>
      <w:szCs w:val="27"/>
    </w:rPr>
  </w:style>
  <w:style w:type="character" w:customStyle="1" w:styleId="22">
    <w:name w:val="批注文字 字符"/>
    <w:link w:val="3"/>
    <w:autoRedefine/>
    <w:qFormat/>
    <w:uiPriority w:val="0"/>
    <w:rPr>
      <w:kern w:val="2"/>
      <w:sz w:val="21"/>
      <w:szCs w:val="24"/>
    </w:rPr>
  </w:style>
  <w:style w:type="character" w:customStyle="1" w:styleId="23">
    <w:name w:val="正文文本 字符"/>
    <w:link w:val="4"/>
    <w:autoRedefine/>
    <w:qFormat/>
    <w:uiPriority w:val="0"/>
    <w:rPr>
      <w:rFonts w:eastAsia="方正大标宋简体"/>
      <w:spacing w:val="20"/>
      <w:kern w:val="2"/>
      <w:sz w:val="76"/>
      <w:szCs w:val="24"/>
    </w:rPr>
  </w:style>
  <w:style w:type="character" w:customStyle="1" w:styleId="24">
    <w:name w:val="纯文本 字符"/>
    <w:link w:val="5"/>
    <w:autoRedefine/>
    <w:qFormat/>
    <w:uiPriority w:val="0"/>
    <w:rPr>
      <w:rFonts w:ascii="宋体" w:hAnsi="Courier New" w:cs="Courier New"/>
      <w:kern w:val="2"/>
      <w:sz w:val="21"/>
      <w:szCs w:val="21"/>
    </w:rPr>
  </w:style>
  <w:style w:type="character" w:customStyle="1" w:styleId="25">
    <w:name w:val="日期 字符"/>
    <w:link w:val="6"/>
    <w:autoRedefine/>
    <w:qFormat/>
    <w:uiPriority w:val="0"/>
    <w:rPr>
      <w:kern w:val="2"/>
      <w:sz w:val="21"/>
      <w:szCs w:val="24"/>
    </w:rPr>
  </w:style>
  <w:style w:type="character" w:customStyle="1" w:styleId="26">
    <w:name w:val="正文文本缩进 2 字符"/>
    <w:link w:val="7"/>
    <w:autoRedefine/>
    <w:qFormat/>
    <w:uiPriority w:val="0"/>
    <w:rPr>
      <w:kern w:val="2"/>
      <w:sz w:val="21"/>
      <w:szCs w:val="24"/>
    </w:rPr>
  </w:style>
  <w:style w:type="character" w:customStyle="1" w:styleId="27">
    <w:name w:val="批注框文本 字符"/>
    <w:link w:val="8"/>
    <w:autoRedefine/>
    <w:qFormat/>
    <w:uiPriority w:val="99"/>
    <w:rPr>
      <w:kern w:val="2"/>
      <w:sz w:val="18"/>
      <w:szCs w:val="18"/>
    </w:rPr>
  </w:style>
  <w:style w:type="character" w:customStyle="1" w:styleId="28">
    <w:name w:val="页脚 字符"/>
    <w:link w:val="9"/>
    <w:autoRedefine/>
    <w:qFormat/>
    <w:uiPriority w:val="0"/>
    <w:rPr>
      <w:rFonts w:eastAsia="方正仿宋简体"/>
      <w:kern w:val="2"/>
      <w:sz w:val="18"/>
      <w:szCs w:val="18"/>
    </w:rPr>
  </w:style>
  <w:style w:type="character" w:customStyle="1" w:styleId="29">
    <w:name w:val="页眉 字符"/>
    <w:link w:val="10"/>
    <w:autoRedefine/>
    <w:qFormat/>
    <w:uiPriority w:val="99"/>
    <w:rPr>
      <w:kern w:val="2"/>
      <w:sz w:val="18"/>
    </w:rPr>
  </w:style>
  <w:style w:type="character" w:customStyle="1" w:styleId="30">
    <w:name w:val="批注主题 字符"/>
    <w:link w:val="12"/>
    <w:autoRedefine/>
    <w:qFormat/>
    <w:uiPriority w:val="0"/>
    <w:rPr>
      <w:b/>
      <w:bCs/>
      <w:kern w:val="2"/>
      <w:sz w:val="21"/>
      <w:szCs w:val="24"/>
    </w:rPr>
  </w:style>
  <w:style w:type="paragraph" w:customStyle="1" w:styleId="31">
    <w:name w:val="Char"/>
    <w:basedOn w:val="1"/>
    <w:autoRedefine/>
    <w:qFormat/>
    <w:uiPriority w:val="0"/>
    <w:pPr>
      <w:widowControl/>
      <w:spacing w:after="160" w:line="240" w:lineRule="exact"/>
      <w:jc w:val="left"/>
    </w:pPr>
    <w:rPr>
      <w:rFonts w:ascii="Arial" w:hAnsi="Arial" w:eastAsia="Times New Roman" w:cs="Verdana"/>
      <w:b/>
      <w:kern w:val="0"/>
      <w:sz w:val="24"/>
      <w:lang w:eastAsia="en-US"/>
    </w:rPr>
  </w:style>
  <w:style w:type="paragraph" w:styleId="32">
    <w:name w:val="List Paragraph"/>
    <w:basedOn w:val="1"/>
    <w:autoRedefine/>
    <w:qFormat/>
    <w:uiPriority w:val="0"/>
    <w:pPr>
      <w:ind w:firstLine="420" w:firstLineChars="200"/>
    </w:pPr>
    <w:rPr>
      <w:rFonts w:ascii="Calibri" w:hAnsi="Calibri"/>
      <w:szCs w:val="22"/>
    </w:rPr>
  </w:style>
  <w:style w:type="paragraph" w:customStyle="1" w:styleId="33">
    <w:name w:val="Char Char Char Char Char Char Char Char Char Char Char Char Char Char Char Char Char Char Char Char Char Char Char Char Char Char Char Char Char Char Char Char Char"/>
    <w:basedOn w:val="1"/>
    <w:autoRedefine/>
    <w:qFormat/>
    <w:uiPriority w:val="0"/>
    <w:pPr>
      <w:widowControl/>
      <w:spacing w:after="160" w:line="240" w:lineRule="exact"/>
      <w:jc w:val="left"/>
    </w:pPr>
  </w:style>
  <w:style w:type="paragraph" w:customStyle="1" w:styleId="34">
    <w:name w:val="列表段落1"/>
    <w:basedOn w:val="1"/>
    <w:autoRedefine/>
    <w:qFormat/>
    <w:uiPriority w:val="0"/>
    <w:pPr>
      <w:widowControl/>
      <w:adjustRightInd w:val="0"/>
      <w:snapToGrid w:val="0"/>
      <w:spacing w:after="200"/>
      <w:ind w:firstLine="420" w:firstLineChars="200"/>
      <w:jc w:val="left"/>
    </w:pPr>
    <w:rPr>
      <w:rFonts w:ascii="Tahoma" w:hAnsi="Tahoma" w:eastAsia="微软雅黑"/>
      <w:kern w:val="0"/>
      <w:sz w:val="22"/>
      <w:szCs w:val="22"/>
    </w:rPr>
  </w:style>
  <w:style w:type="character" w:customStyle="1" w:styleId="35">
    <w:name w:val="wenzi1"/>
    <w:autoRedefine/>
    <w:qFormat/>
    <w:uiPriority w:val="0"/>
  </w:style>
  <w:style w:type="character" w:customStyle="1" w:styleId="36">
    <w:name w:val="content"/>
    <w:autoRedefine/>
    <w:qFormat/>
    <w:uiPriority w:val="0"/>
  </w:style>
  <w:style w:type="character" w:customStyle="1" w:styleId="37">
    <w:name w:val="nr1"/>
    <w:autoRedefine/>
    <w:qFormat/>
    <w:uiPriority w:val="0"/>
  </w:style>
  <w:style w:type="paragraph" w:customStyle="1" w:styleId="38">
    <w:name w:val="p0"/>
    <w:basedOn w:val="1"/>
    <w:autoRedefine/>
    <w:qFormat/>
    <w:uiPriority w:val="0"/>
    <w:pPr>
      <w:widowControl/>
    </w:pPr>
    <w:rPr>
      <w:kern w:val="0"/>
      <w:sz w:val="32"/>
      <w:szCs w:val="32"/>
    </w:rPr>
  </w:style>
  <w:style w:type="paragraph" w:customStyle="1" w:styleId="39">
    <w:name w:val="List Paragraph1"/>
    <w:basedOn w:val="1"/>
    <w:autoRedefine/>
    <w:qFormat/>
    <w:uiPriority w:val="0"/>
    <w:pPr>
      <w:widowControl/>
      <w:adjustRightInd w:val="0"/>
      <w:snapToGrid w:val="0"/>
      <w:spacing w:after="200"/>
      <w:ind w:firstLine="420" w:firstLineChars="200"/>
      <w:jc w:val="left"/>
    </w:pPr>
    <w:rPr>
      <w:rFonts w:ascii="Tahoma" w:hAnsi="Tahoma" w:eastAsia="微软雅黑"/>
      <w:kern w:val="0"/>
      <w:sz w:val="22"/>
      <w:szCs w:val="22"/>
    </w:rPr>
  </w:style>
  <w:style w:type="paragraph" w:customStyle="1" w:styleId="40">
    <w:name w:val="Char1"/>
    <w:basedOn w:val="1"/>
    <w:autoRedefine/>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41">
    <w:name w:val="font5"/>
    <w:basedOn w:val="1"/>
    <w:autoRedefine/>
    <w:qFormat/>
    <w:uiPriority w:val="0"/>
    <w:pPr>
      <w:widowControl/>
      <w:spacing w:before="100" w:beforeAutospacing="1" w:after="100" w:afterAutospacing="1"/>
      <w:jc w:val="left"/>
    </w:pPr>
    <w:rPr>
      <w:rFonts w:ascii="宋体" w:hAnsi="宋体" w:cs="宋体"/>
      <w:kern w:val="0"/>
      <w:sz w:val="20"/>
      <w:szCs w:val="20"/>
    </w:rPr>
  </w:style>
  <w:style w:type="paragraph" w:customStyle="1" w:styleId="42">
    <w:name w:val="font6"/>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43">
    <w:name w:val="font7"/>
    <w:basedOn w:val="1"/>
    <w:autoRedefine/>
    <w:qFormat/>
    <w:uiPriority w:val="0"/>
    <w:pPr>
      <w:widowControl/>
      <w:spacing w:before="100" w:beforeAutospacing="1" w:after="100" w:afterAutospacing="1"/>
      <w:jc w:val="left"/>
    </w:pPr>
    <w:rPr>
      <w:rFonts w:ascii="宋体" w:hAnsi="宋体" w:cs="宋体"/>
      <w:kern w:val="0"/>
      <w:sz w:val="22"/>
      <w:szCs w:val="22"/>
    </w:rPr>
  </w:style>
  <w:style w:type="paragraph" w:customStyle="1" w:styleId="44">
    <w:name w:val="xl6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45">
    <w:name w:val="xl6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46">
    <w:name w:val="xl7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47">
    <w:name w:val="xl7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48">
    <w:name w:val="xl7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kern w:val="0"/>
      <w:sz w:val="18"/>
      <w:szCs w:val="18"/>
    </w:rPr>
  </w:style>
  <w:style w:type="paragraph" w:customStyle="1" w:styleId="49">
    <w:name w:val="xl73"/>
    <w:basedOn w:val="1"/>
    <w:autoRedefine/>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50">
    <w:name w:val="xl7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51">
    <w:name w:val="xl75"/>
    <w:basedOn w:val="1"/>
    <w:autoRedefine/>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52">
    <w:name w:val="xl76"/>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53">
    <w:name w:val="xl77"/>
    <w:basedOn w:val="1"/>
    <w:autoRedefine/>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54">
    <w:name w:val="xl78"/>
    <w:basedOn w:val="1"/>
    <w:autoRedefine/>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55">
    <w:name w:val="xl7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56">
    <w:name w:val="xl80"/>
    <w:basedOn w:val="1"/>
    <w:autoRedefine/>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57">
    <w:name w:val="xl81"/>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58">
    <w:name w:val="xl82"/>
    <w:basedOn w:val="1"/>
    <w:autoRedefine/>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59">
    <w:name w:val="xl364"/>
    <w:basedOn w:val="1"/>
    <w:autoRedefine/>
    <w:qFormat/>
    <w:uiPriority w:val="0"/>
    <w:pPr>
      <w:widowControl/>
      <w:spacing w:before="100" w:beforeAutospacing="1" w:after="100" w:afterAutospacing="1"/>
      <w:jc w:val="left"/>
      <w:textAlignment w:val="center"/>
    </w:pPr>
    <w:rPr>
      <w:kern w:val="0"/>
      <w:sz w:val="20"/>
      <w:szCs w:val="20"/>
    </w:rPr>
  </w:style>
  <w:style w:type="paragraph" w:customStyle="1" w:styleId="60">
    <w:name w:val="xl36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61">
    <w:name w:val="xl366"/>
    <w:basedOn w:val="1"/>
    <w:autoRedefine/>
    <w:qFormat/>
    <w:uiPriority w:val="0"/>
    <w:pPr>
      <w:widowControl/>
      <w:spacing w:before="100" w:beforeAutospacing="1" w:after="100" w:afterAutospacing="1"/>
      <w:jc w:val="center"/>
      <w:textAlignment w:val="center"/>
    </w:pPr>
    <w:rPr>
      <w:kern w:val="0"/>
      <w:sz w:val="20"/>
      <w:szCs w:val="20"/>
    </w:rPr>
  </w:style>
  <w:style w:type="paragraph" w:customStyle="1" w:styleId="62">
    <w:name w:val="xl36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63">
    <w:name w:val="xl368"/>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64">
    <w:name w:val="xl369"/>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65">
    <w:name w:val="xl37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66">
    <w:name w:val="xl371"/>
    <w:basedOn w:val="1"/>
    <w:autoRedefine/>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67">
    <w:name w:val="xl37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FF0000"/>
      <w:kern w:val="0"/>
      <w:sz w:val="20"/>
      <w:szCs w:val="20"/>
    </w:rPr>
  </w:style>
  <w:style w:type="paragraph" w:customStyle="1" w:styleId="68">
    <w:name w:val="xl373"/>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69">
    <w:name w:val="xl37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70">
    <w:name w:val="xl70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71">
    <w:name w:val="xl709"/>
    <w:basedOn w:val="1"/>
    <w:autoRedefine/>
    <w:qFormat/>
    <w:uiPriority w:val="0"/>
    <w:pPr>
      <w:widowControl/>
      <w:spacing w:before="100" w:beforeAutospacing="1" w:after="100" w:afterAutospacing="1"/>
      <w:jc w:val="left"/>
      <w:textAlignment w:val="center"/>
    </w:pPr>
    <w:rPr>
      <w:rFonts w:ascii="宋体" w:hAnsi="宋体" w:cs="宋体"/>
      <w:kern w:val="0"/>
      <w:sz w:val="20"/>
      <w:szCs w:val="20"/>
    </w:rPr>
  </w:style>
  <w:style w:type="paragraph" w:customStyle="1" w:styleId="72">
    <w:name w:val="xl71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73">
    <w:name w:val="xl711"/>
    <w:basedOn w:val="1"/>
    <w:autoRedefine/>
    <w:qFormat/>
    <w:uiPriority w:val="0"/>
    <w:pPr>
      <w:widowControl/>
      <w:spacing w:before="100" w:beforeAutospacing="1" w:after="100" w:afterAutospacing="1"/>
      <w:jc w:val="left"/>
      <w:textAlignment w:val="center"/>
    </w:pPr>
    <w:rPr>
      <w:rFonts w:ascii="宋体" w:hAnsi="宋体" w:cs="宋体"/>
      <w:kern w:val="0"/>
      <w:sz w:val="20"/>
      <w:szCs w:val="20"/>
    </w:rPr>
  </w:style>
  <w:style w:type="paragraph" w:customStyle="1" w:styleId="74">
    <w:name w:val="xl71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75">
    <w:name w:val="xl713"/>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76">
    <w:name w:val="xl714"/>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77">
    <w:name w:val="font8"/>
    <w:basedOn w:val="1"/>
    <w:autoRedefine/>
    <w:qFormat/>
    <w:uiPriority w:val="0"/>
    <w:pPr>
      <w:widowControl/>
      <w:spacing w:before="100" w:beforeAutospacing="1" w:after="100" w:afterAutospacing="1"/>
      <w:jc w:val="left"/>
    </w:pPr>
    <w:rPr>
      <w:rFonts w:ascii="宋体" w:hAnsi="宋体" w:cs="宋体"/>
      <w:color w:val="000000"/>
      <w:kern w:val="0"/>
      <w:sz w:val="20"/>
      <w:szCs w:val="20"/>
    </w:rPr>
  </w:style>
  <w:style w:type="paragraph" w:customStyle="1" w:styleId="78">
    <w:name w:val="font9"/>
    <w:basedOn w:val="1"/>
    <w:autoRedefine/>
    <w:qFormat/>
    <w:uiPriority w:val="0"/>
    <w:pPr>
      <w:widowControl/>
      <w:spacing w:before="100" w:beforeAutospacing="1" w:after="100" w:afterAutospacing="1"/>
      <w:jc w:val="left"/>
    </w:pPr>
    <w:rPr>
      <w:rFonts w:ascii="宋体" w:hAnsi="宋体" w:cs="宋体"/>
      <w:color w:val="000000"/>
      <w:kern w:val="0"/>
      <w:sz w:val="20"/>
      <w:szCs w:val="20"/>
    </w:rPr>
  </w:style>
  <w:style w:type="paragraph" w:customStyle="1" w:styleId="79">
    <w:name w:val="xl375"/>
    <w:basedOn w:val="1"/>
    <w:autoRedefine/>
    <w:qFormat/>
    <w:uiPriority w:val="0"/>
    <w:pPr>
      <w:widowControl/>
      <w:spacing w:before="100" w:beforeAutospacing="1" w:after="100" w:afterAutospacing="1"/>
      <w:jc w:val="left"/>
      <w:textAlignment w:val="center"/>
    </w:pPr>
    <w:rPr>
      <w:rFonts w:ascii="宋体" w:hAnsi="宋体" w:cs="宋体"/>
      <w:kern w:val="0"/>
      <w:sz w:val="20"/>
      <w:szCs w:val="20"/>
    </w:rPr>
  </w:style>
  <w:style w:type="paragraph" w:customStyle="1" w:styleId="80">
    <w:name w:val="xl37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81">
    <w:name w:val="xl37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0"/>
      <w:szCs w:val="20"/>
    </w:rPr>
  </w:style>
  <w:style w:type="paragraph" w:customStyle="1" w:styleId="82">
    <w:name w:val="xl37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0"/>
      <w:szCs w:val="20"/>
    </w:rPr>
  </w:style>
  <w:style w:type="paragraph" w:customStyle="1" w:styleId="83">
    <w:name w:val="xl37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84">
    <w:name w:val="xl38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 w:val="20"/>
      <w:szCs w:val="20"/>
    </w:rPr>
  </w:style>
  <w:style w:type="paragraph" w:customStyle="1" w:styleId="85">
    <w:name w:val="xl38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86">
    <w:name w:val="xl38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color w:val="000000"/>
      <w:kern w:val="0"/>
      <w:sz w:val="20"/>
      <w:szCs w:val="20"/>
    </w:rPr>
  </w:style>
  <w:style w:type="paragraph" w:customStyle="1" w:styleId="87">
    <w:name w:val="xl38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88">
    <w:name w:val="xl38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 w:val="20"/>
      <w:szCs w:val="20"/>
    </w:rPr>
  </w:style>
  <w:style w:type="paragraph" w:customStyle="1" w:styleId="89">
    <w:name w:val="xl38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kern w:val="0"/>
      <w:sz w:val="20"/>
      <w:szCs w:val="20"/>
    </w:rPr>
  </w:style>
  <w:style w:type="paragraph" w:customStyle="1" w:styleId="90">
    <w:name w:val="xl386"/>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textAlignment w:val="center"/>
    </w:pPr>
    <w:rPr>
      <w:rFonts w:ascii="宋体" w:hAnsi="宋体" w:cs="宋体"/>
      <w:kern w:val="0"/>
      <w:sz w:val="20"/>
      <w:szCs w:val="20"/>
    </w:rPr>
  </w:style>
  <w:style w:type="paragraph" w:customStyle="1" w:styleId="91">
    <w:name w:val="xl38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cs="宋体"/>
      <w:kern w:val="0"/>
      <w:sz w:val="20"/>
      <w:szCs w:val="20"/>
    </w:rPr>
  </w:style>
  <w:style w:type="paragraph" w:customStyle="1" w:styleId="92">
    <w:name w:val="xl38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cs="宋体"/>
      <w:kern w:val="0"/>
      <w:sz w:val="20"/>
      <w:szCs w:val="20"/>
    </w:rPr>
  </w:style>
  <w:style w:type="paragraph" w:customStyle="1" w:styleId="93">
    <w:name w:val="xl38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94">
    <w:name w:val="xl39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0"/>
      <w:szCs w:val="20"/>
    </w:rPr>
  </w:style>
  <w:style w:type="paragraph" w:customStyle="1" w:styleId="95">
    <w:name w:val="xl39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0"/>
      <w:szCs w:val="20"/>
    </w:rPr>
  </w:style>
  <w:style w:type="paragraph" w:customStyle="1" w:styleId="96">
    <w:name w:val="xl39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97">
    <w:name w:val="xl39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98">
    <w:name w:val="xl394"/>
    <w:basedOn w:val="1"/>
    <w:autoRedefine/>
    <w:qFormat/>
    <w:uiPriority w:val="0"/>
    <w:pPr>
      <w:widowControl/>
      <w:spacing w:before="100" w:beforeAutospacing="1" w:after="100" w:afterAutospacing="1"/>
      <w:jc w:val="center"/>
      <w:textAlignment w:val="center"/>
    </w:pPr>
    <w:rPr>
      <w:rFonts w:ascii="宋体" w:hAnsi="宋体" w:cs="宋体"/>
      <w:kern w:val="0"/>
      <w:sz w:val="20"/>
      <w:szCs w:val="20"/>
    </w:rPr>
  </w:style>
  <w:style w:type="paragraph" w:customStyle="1" w:styleId="99">
    <w:name w:val="xl395"/>
    <w:basedOn w:val="1"/>
    <w:autoRedefine/>
    <w:qFormat/>
    <w:uiPriority w:val="0"/>
    <w:pPr>
      <w:widowControl/>
      <w:spacing w:before="100" w:beforeAutospacing="1" w:after="100" w:afterAutospacing="1"/>
      <w:jc w:val="left"/>
      <w:textAlignment w:val="center"/>
    </w:pPr>
    <w:rPr>
      <w:rFonts w:ascii="宋体" w:hAnsi="宋体" w:cs="宋体"/>
      <w:kern w:val="0"/>
      <w:sz w:val="20"/>
      <w:szCs w:val="20"/>
    </w:rPr>
  </w:style>
  <w:style w:type="paragraph" w:customStyle="1" w:styleId="100">
    <w:name w:val="xl39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101">
    <w:name w:val="font10"/>
    <w:basedOn w:val="1"/>
    <w:autoRedefine/>
    <w:qFormat/>
    <w:uiPriority w:val="0"/>
    <w:pPr>
      <w:widowControl/>
      <w:spacing w:before="100" w:beforeAutospacing="1" w:after="100" w:afterAutospacing="1"/>
      <w:jc w:val="left"/>
    </w:pPr>
    <w:rPr>
      <w:rFonts w:ascii="宋体" w:hAnsi="宋体" w:cs="宋体"/>
      <w:color w:val="000000"/>
      <w:kern w:val="0"/>
      <w:sz w:val="20"/>
      <w:szCs w:val="20"/>
    </w:rPr>
  </w:style>
  <w:style w:type="paragraph" w:customStyle="1" w:styleId="102">
    <w:name w:val="font11"/>
    <w:basedOn w:val="1"/>
    <w:autoRedefine/>
    <w:qFormat/>
    <w:uiPriority w:val="0"/>
    <w:pPr>
      <w:widowControl/>
      <w:spacing w:before="100" w:beforeAutospacing="1" w:after="100" w:afterAutospacing="1"/>
      <w:jc w:val="left"/>
    </w:pPr>
    <w:rPr>
      <w:rFonts w:ascii="宋体" w:hAnsi="宋体" w:cs="宋体"/>
      <w:color w:val="000000"/>
      <w:kern w:val="0"/>
      <w:sz w:val="20"/>
      <w:szCs w:val="20"/>
    </w:rPr>
  </w:style>
  <w:style w:type="paragraph" w:customStyle="1" w:styleId="103">
    <w:name w:val="font12"/>
    <w:basedOn w:val="1"/>
    <w:autoRedefine/>
    <w:qFormat/>
    <w:uiPriority w:val="0"/>
    <w:pPr>
      <w:widowControl/>
      <w:spacing w:before="100" w:beforeAutospacing="1" w:after="100" w:afterAutospacing="1"/>
      <w:jc w:val="left"/>
    </w:pPr>
    <w:rPr>
      <w:rFonts w:ascii="宋体" w:hAnsi="宋体" w:cs="宋体"/>
      <w:color w:val="000000"/>
      <w:kern w:val="0"/>
      <w:sz w:val="20"/>
      <w:szCs w:val="20"/>
    </w:rPr>
  </w:style>
  <w:style w:type="paragraph" w:customStyle="1" w:styleId="104">
    <w:name w:val="xl6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5">
    <w:name w:val="xl6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06">
    <w:name w:val="xl64"/>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07">
    <w:name w:val="xl6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character" w:customStyle="1" w:styleId="108">
    <w:name w:val="font71"/>
    <w:autoRedefine/>
    <w:qFormat/>
    <w:uiPriority w:val="0"/>
    <w:rPr>
      <w:rFonts w:hint="eastAsia" w:ascii="宋体" w:hAnsi="宋体" w:eastAsia="宋体" w:cs="宋体"/>
      <w:color w:val="000000"/>
      <w:sz w:val="20"/>
      <w:szCs w:val="20"/>
      <w:u w:val="none"/>
    </w:rPr>
  </w:style>
  <w:style w:type="character" w:customStyle="1" w:styleId="109">
    <w:name w:val="font01"/>
    <w:autoRedefine/>
    <w:qFormat/>
    <w:uiPriority w:val="0"/>
    <w:rPr>
      <w:rFonts w:hint="default" w:ascii="Times New Roman" w:hAnsi="Times New Roman" w:cs="Times New Roman"/>
      <w:color w:val="00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1098</Words>
  <Characters>1219</Characters>
  <Lines>9</Lines>
  <Paragraphs>2</Paragraphs>
  <TotalTime>11</TotalTime>
  <ScaleCrop>false</ScaleCrop>
  <LinksUpToDate>false</LinksUpToDate>
  <CharactersWithSpaces>1292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2023-09-05T08:12:00Z</dcterms:created>
  <dc:creator>lenovo</dc:creator>
  <cp:lastModifiedBy>lee</cp:lastModifiedBy>
  <cp:lastPrinted>2015-06-13T01:31:00Z</cp:lastPrinted>
  <dcterms:modified xsi:type="dcterms:W3CDTF">2026-03-20T01:34:28Z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B519783A40484CD3AE69E8C52672595F_13</vt:lpwstr>
  </property>
  <property fmtid="{D5CDD505-2E9C-101B-9397-08002B2CF9AE}" pid="4" name="KSOTemplateDocerSaveRecord">
    <vt:lpwstr>eyJoZGlkIjoiZmU0N2U0M2IzODlhMGI0MjMxOWY5M2JiYmQ1MGYwN2EiLCJ1c2VySWQiOiI1OTM4NTMzMTQifQ==</vt:lpwstr>
  </property>
</Properties>
</file>